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QD-CE-2025-04782</w:t>
      </w:r>
    </w:p>
    <w:p>
      <w:pPr>
        <w:pStyle w:val="BodyText"/>
      </w:pPr>
      <w:r>
        <w:t xml:space="preserve">Issued for Civil Engineer Professional Services in Qatar Doha</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Project Reference:</w:t>
      </w:r>
      <w:r>
        <w:t xml:space="preserve"> </w:t>
      </w:r>
      <w:r>
        <w:t xml:space="preserve">Doha Metro Extension Phase III</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Rayyan Infrastructure Development W.L.L.</w:t>
      </w:r>
    </w:p>
    <w:p>
      <w:pPr>
        <w:pStyle w:val="BodyText"/>
      </w:pPr>
      <w:r>
        <w:rPr>
          <w:bCs/>
          <w:b/>
        </w:rPr>
        <w:t xml:space="preserve">Address:</w:t>
      </w:r>
      <w:r>
        <w:t xml:space="preserve"> </w:t>
      </w:r>
      <w:r>
        <w:t xml:space="preserve">Office 42, Level 7, Doha Business Bay, Street 23, Doha, Qatar</w:t>
      </w:r>
    </w:p>
    <w:p>
      <w:pPr>
        <w:pStyle w:val="BodyText"/>
      </w:pPr>
      <w:r>
        <w:rPr>
          <w:bCs/>
          <w:b/>
        </w:rPr>
        <w:t xml:space="preserve">CR No.:</w:t>
      </w:r>
      <w:r>
        <w:t xml:space="preserve"> </w:t>
      </w:r>
      <w:r>
        <w:t xml:space="preserve">123456789</w:t>
      </w:r>
    </w:p>
    <w:p>
      <w:pPr>
        <w:pStyle w:val="BodyText"/>
      </w:pPr>
      <w:r>
        <w:rPr>
          <w:bCs/>
          <w:b/>
        </w:rPr>
        <w:t xml:space="preserve">VAT No.:</w:t>
      </w:r>
      <w:r>
        <w:t xml:space="preserve"> </w:t>
      </w:r>
      <w:r>
        <w:t xml:space="preserve">QV-890123456789</w:t>
      </w:r>
    </w:p>
    <w:p>
      <w:pPr>
        <w:pStyle w:val="BodyText"/>
      </w:pPr>
      <w:r>
        <w:rPr>
          <w:bCs/>
          <w:b/>
        </w:rPr>
        <w:t xml:space="preserve">Contact:</w:t>
      </w:r>
      <w:r>
        <w:t xml:space="preserve"> </w:t>
      </w:r>
      <w:r>
        <w:t xml:space="preserve">Mr. Khalid Al-Mansoori, Procurement Director</w:t>
      </w:r>
    </w:p>
    <w:p>
      <w:pPr>
        <w:pStyle w:val="BodyText"/>
      </w:pPr>
      <w:r>
        <w:rPr>
          <w:bCs/>
          <w:b/>
        </w:rPr>
        <w:t xml:space="preserve">Email:</w:t>
      </w:r>
      <w:r>
        <w:t xml:space="preserve"> </w:t>
      </w:r>
      <w:r>
        <w:t xml:space="preserve">procurement@alrayyaninfra.qa</w:t>
      </w:r>
    </w:p>
    <w:p>
      <w:pPr>
        <w:pStyle w:val="BodyText"/>
      </w:pPr>
      <w:r>
        <w:rPr>
          <w:bCs/>
          <w:b/>
        </w:rPr>
        <w:t xml:space="preserve">Phone:</w:t>
      </w:r>
      <w:r>
        <w:t xml:space="preserve"> </w:t>
      </w:r>
      <w:r>
        <w:t xml:space="preserve">+974-4455-6677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Gulf Structural Engineering Consultants LLC</w:t>
      </w:r>
    </w:p>
    <w:p>
      <w:pPr>
        <w:pStyle w:val="BodyText"/>
      </w:pPr>
      <w:r>
        <w:rPr>
          <w:bCs/>
          <w:b/>
        </w:rPr>
        <w:t xml:space="preserve">Address:</w:t>
      </w:r>
      <w:r>
        <w:t xml:space="preserve"> </w:t>
      </w:r>
      <w:r>
        <w:t xml:space="preserve">Plot 18, Industrial Area 3, Doha, Qatar</w:t>
      </w:r>
    </w:p>
    <w:p>
      <w:pPr>
        <w:pStyle w:val="BodyText"/>
      </w:pPr>
      <w:r>
        <w:rPr>
          <w:bCs/>
          <w:b/>
        </w:rPr>
        <w:t xml:space="preserve">CR No.:</w:t>
      </w:r>
      <w:r>
        <w:t xml:space="preserve"> </w:t>
      </w:r>
      <w:r>
        <w:t xml:space="preserve">987654321</w:t>
      </w:r>
    </w:p>
    <w:p>
      <w:pPr>
        <w:pStyle w:val="BodyText"/>
      </w:pPr>
      <w:r>
        <w:rPr>
          <w:bCs/>
          <w:b/>
        </w:rPr>
        <w:t xml:space="preserve">VAT No.:</w:t>
      </w:r>
      <w:r>
        <w:t xml:space="preserve"> </w:t>
      </w:r>
      <w:r>
        <w:t xml:space="preserve">QV-789456123456</w:t>
      </w:r>
    </w:p>
    <w:p>
      <w:pPr>
        <w:pStyle w:val="BodyText"/>
      </w:pPr>
      <w:r>
        <w:rPr>
          <w:bCs/>
          <w:b/>
        </w:rPr>
        <w:t xml:space="preserve">Contact:</w:t>
      </w:r>
      <w:r>
        <w:t xml:space="preserve"> </w:t>
      </w:r>
      <w:r>
        <w:t xml:space="preserve">Dr. Sarah Al-Thani, Lead Civil Engineer</w:t>
      </w:r>
    </w:p>
    <w:p>
      <w:pPr>
        <w:pStyle w:val="BodyText"/>
      </w:pPr>
      <w:r>
        <w:rPr>
          <w:bCs/>
          <w:b/>
        </w:rPr>
        <w:t xml:space="preserve">Email:</w:t>
      </w:r>
      <w:r>
        <w:t xml:space="preserve"> </w:t>
      </w:r>
      <w:r>
        <w:t xml:space="preserve">contracts@gulfstructural.qa</w:t>
      </w:r>
    </w:p>
    <w:p>
      <w:pPr>
        <w:pStyle w:val="BodyText"/>
      </w:pPr>
      <w:r>
        <w:rPr>
          <w:bCs/>
          <w:b/>
        </w:rPr>
        <w:t xml:space="preserve">Phone:</w:t>
      </w:r>
      <w:r>
        <w:t xml:space="preserve"> </w:t>
      </w:r>
      <w:r>
        <w:t xml:space="preserve">+974-4488-9900</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Al Rayyan Infrastructure Development W.L.L. to Gulf Structural Engineering Consultants LLC for the engagement of a qualified</w:t>
      </w:r>
      <w:r>
        <w:t xml:space="preserve"> </w:t>
      </w:r>
      <w:r>
        <w:t xml:space="preserve">Civil Engineer</w:t>
      </w:r>
      <w:r>
        <w:t xml:space="preserve"> </w:t>
      </w:r>
      <w:r>
        <w:t xml:space="preserve">and associated professional engineering services to be performed in</w:t>
      </w:r>
      <w:r>
        <w:t xml:space="preserve"> </w:t>
      </w:r>
      <w:r>
        <w:t xml:space="preserve">Qatar Doha</w:t>
      </w:r>
      <w:r>
        <w:t xml:space="preserve">. The scope of work encompasses structural design review, site supervision, geotechnical assessment, and compliance verification for the Doha Metro Extension Phase III project located in the Al Wakrah district of</w:t>
      </w:r>
      <w:r>
        <w:t xml:space="preserve"> </w:t>
      </w:r>
      <w:r>
        <w:t xml:space="preserve">Qatar Doha</w:t>
      </w:r>
      <w:r>
        <w:t xml:space="preserve">. The</w:t>
      </w:r>
      <w:r>
        <w:t xml:space="preserve"> </w:t>
      </w:r>
      <w:r>
        <w:t xml:space="preserve">Civil Engineer</w:t>
      </w:r>
      <w:r>
        <w:t xml:space="preserve"> </w:t>
      </w:r>
      <w:r>
        <w:t xml:space="preserve">shall hold a valid Qatar Engineers Council (QEC) registration and a minimum of fifteen (15) years of experience in large-scale infrastructure projects within the State of Qatar.</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Lead Civil Engineer – Structural Design Review &amp; Approval (Doha Metro Extension Phase III)</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Civil Engineer – Site Supervision &amp; Quality Assurance (Full Project Duration)</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Geotechnical &amp; Foundation Engineering Assessment – Al Wakrah Corridor, Qatar Doha</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Compliance Verification with Qatar Building Code &amp; Municipality of Doha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As-Built Documentation &amp; Final Engineering Report Submission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Emergency Structural Consultation &amp; Rapid Response (On-Call, Qatar Doha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gridSpan w:val="5"/>
          </w:tcPr>
          <w:p>
            <w:pPr>
              <w:pStyle w:val="Compact"/>
              <w:jc w:val="right"/>
            </w:pPr>
            <w:r>
              <w:t xml:space="preserve">Subtotal (QAR)</w:t>
            </w:r>
          </w:p>
        </w:tc>
        <w:tc>
          <w:tcPr/>
          <w:p>
            <w:pPr>
              <w:pStyle w:val="Compact"/>
              <w:jc w:val="left"/>
            </w:pPr>
            <w:r>
              <w:t xml:space="preserve">753,000.00</w:t>
            </w:r>
          </w:p>
        </w:tc>
      </w:tr>
      <w:tr>
        <w:tc>
          <w:tcPr>
            <w:gridSpan w:val="5"/>
          </w:tcPr>
          <w:p>
            <w:pPr>
              <w:pStyle w:val="Compact"/>
              <w:jc w:val="right"/>
            </w:pPr>
            <w:r>
              <w:t xml:space="preserve">VAT @ 15% (Qatar Standard Rate)</w:t>
            </w:r>
          </w:p>
        </w:tc>
        <w:tc>
          <w:tcPr/>
          <w:p>
            <w:pPr>
              <w:pStyle w:val="Compact"/>
              <w:jc w:val="left"/>
            </w:pPr>
            <w:r>
              <w:t xml:space="preserve">112,950.00</w:t>
            </w:r>
          </w:p>
        </w:tc>
      </w:tr>
      <w:tr>
        <w:tc>
          <w:tcPr>
            <w:gridSpan w:val="5"/>
          </w:tcPr>
          <w:p>
            <w:pPr>
              <w:pStyle w:val="Compact"/>
              <w:jc w:val="right"/>
            </w:pPr>
            <w:r>
              <w:t xml:space="preserve">GRAND TOTAL (QAR)</w:t>
            </w:r>
          </w:p>
        </w:tc>
        <w:tc>
          <w:tcPr/>
          <w:p>
            <w:pPr>
              <w:pStyle w:val="Compact"/>
              <w:jc w:val="left"/>
            </w:pPr>
            <w:r>
              <w:t xml:space="preserve">865,950.00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and signature by both parties. The</w:t>
      </w:r>
      <w:r>
        <w:t xml:space="preserve"> </w:t>
      </w:r>
      <w:r>
        <w:t xml:space="preserve">Civil Engineer</w:t>
      </w:r>
      <w:r>
        <w:t xml:space="preserve"> </w:t>
      </w:r>
      <w:r>
        <w:t xml:space="preserve">services described herein shall commence no later than 1 July 2025 at the designated project site in</w:t>
      </w:r>
      <w:r>
        <w:t xml:space="preserve"> </w:t>
      </w:r>
      <w:r>
        <w:t xml:space="preserve">Qatar Doha</w:t>
      </w:r>
      <w:r>
        <w:t xml:space="preserve">.</w:t>
      </w:r>
    </w:p>
    <w:p>
      <w:pPr>
        <w:numPr>
          <w:ilvl w:val="0"/>
          <w:numId w:val="1001"/>
        </w:numPr>
        <w:pStyle w:val="Compact"/>
      </w:pPr>
      <w:r>
        <w:rPr>
          <w:bCs/>
          <w:b/>
        </w:rPr>
        <w:t xml:space="preserve">Payment Terms:</w:t>
      </w:r>
      <w:r>
        <w:t xml:space="preserve"> </w:t>
      </w:r>
      <w:r>
        <w:t xml:space="preserve">Payment shall be made in three (3) equal installments: 40% upon commencement of services, 40% upon completion of the mid-project structural review milestone, and 20% upon final acceptance of the as-built documentation. All payments shall be processed via bank transfer to the supplier's designated account in Qatar Doha within fifteen (15) business days of invoice submission.</w:t>
      </w:r>
    </w:p>
    <w:p>
      <w:pPr>
        <w:numPr>
          <w:ilvl w:val="0"/>
          <w:numId w:val="1001"/>
        </w:numPr>
        <w:pStyle w:val="Compact"/>
      </w:pPr>
      <w:r>
        <w:rPr>
          <w:bCs/>
          <w:b/>
        </w:rPr>
        <w:t xml:space="preserve">Qualification Requirements:</w:t>
      </w:r>
      <w:r>
        <w:t xml:space="preserve"> </w:t>
      </w:r>
      <w:r>
        <w:t xml:space="preserve">The Lead</w:t>
      </w:r>
      <w:r>
        <w:t xml:space="preserve"> </w:t>
      </w:r>
      <w:r>
        <w:t xml:space="preserve">Civil Engineer</w:t>
      </w:r>
      <w:r>
        <w:t xml:space="preserve"> </w:t>
      </w:r>
      <w:r>
        <w:t xml:space="preserve">must possess a Bachelor's or Master's degree in Civil Engineering from an accredited institution, valid QEC professional registration, and a minimum of fifteen (15) years of demonstrated experience in infrastructure projects within Qatar. All supporting credentials must be submitted prior to the commencement date.</w:t>
      </w:r>
    </w:p>
    <w:p>
      <w:pPr>
        <w:numPr>
          <w:ilvl w:val="0"/>
          <w:numId w:val="1001"/>
        </w:numPr>
        <w:pStyle w:val="Compact"/>
      </w:pPr>
      <w:r>
        <w:rPr>
          <w:bCs/>
          <w:b/>
        </w:rPr>
        <w:t xml:space="preserve">Compliance with Local Law:</w:t>
      </w:r>
      <w:r>
        <w:t xml:space="preserve"> </w:t>
      </w:r>
      <w:r>
        <w:t xml:space="preserve">All services rendered under this</w:t>
      </w:r>
      <w:r>
        <w:t xml:space="preserve"> </w:t>
      </w:r>
      <w:r>
        <w:t xml:space="preserve">Purchase Order</w:t>
      </w:r>
      <w:r>
        <w:t xml:space="preserve"> </w:t>
      </w:r>
      <w:r>
        <w:t xml:space="preserve">shall comply with the laws of the State of Qatar, the Qatar Building Code, the regulations of the Municipality of Doha, and all applicable environmental and safety standards enforced in</w:t>
      </w:r>
      <w:r>
        <w:t xml:space="preserve"> </w:t>
      </w:r>
      <w:r>
        <w:t xml:space="preserve">Qatar Doha</w:t>
      </w:r>
      <w:r>
        <w:t xml:space="preserve">.</w:t>
      </w:r>
    </w:p>
    <w:p>
      <w:pPr>
        <w:numPr>
          <w:ilvl w:val="0"/>
          <w:numId w:val="1001"/>
        </w:numPr>
        <w:pStyle w:val="Compact"/>
      </w:pPr>
      <w:r>
        <w:rPr>
          <w:bCs/>
          <w:b/>
        </w:rPr>
        <w:t xml:space="preserve">Work Location:</w:t>
      </w:r>
      <w:r>
        <w:t xml:space="preserve"> </w:t>
      </w:r>
      <w:r>
        <w:t xml:space="preserve">All on-site activities, inspections, and supervisory duties shall be conducted at the project location in Al Wakrah,</w:t>
      </w:r>
      <w:r>
        <w:t xml:space="preserve"> </w:t>
      </w:r>
      <w:r>
        <w:t xml:space="preserve">Qatar Doha</w:t>
      </w:r>
      <w:r>
        <w:t xml:space="preserve">. The</w:t>
      </w:r>
      <w:r>
        <w:t xml:space="preserve"> </w:t>
      </w:r>
      <w:r>
        <w:t xml:space="preserve">Civil Engineer</w:t>
      </w:r>
      <w:r>
        <w:t xml:space="preserve"> </w:t>
      </w:r>
      <w:r>
        <w:t xml:space="preserve">and associated personnel shall adhere to all site safety protocols and Qatar Labour Law requirements.</w:t>
      </w:r>
    </w:p>
    <w:p>
      <w:pPr>
        <w:numPr>
          <w:ilvl w:val="0"/>
          <w:numId w:val="1001"/>
        </w:numPr>
        <w:pStyle w:val="Compact"/>
      </w:pPr>
      <w:r>
        <w:rPr>
          <w:bCs/>
          <w:b/>
        </w:rPr>
        <w:t xml:space="preserve">Confidentiality:</w:t>
      </w:r>
      <w:r>
        <w:t xml:space="preserve"> </w:t>
      </w:r>
      <w:r>
        <w:t xml:space="preserve">All project drawings, structural calculations, geotechnical data, and proprietary information related to the Doha Metro Extension Phase III shall remain strictly confidential. The</w:t>
      </w:r>
      <w:r>
        <w:t xml:space="preserve"> </w:t>
      </w:r>
      <w:r>
        <w:t xml:space="preserve">Civil Engineer</w:t>
      </w:r>
      <w:r>
        <w:t xml:space="preserve"> </w:t>
      </w:r>
      <w:r>
        <w:t xml:space="preserve">and all sub-consultants shall sign a Non-Disclosure Agreement (NDA) prior to accessing any project documentation.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Civil Engineer</w:t>
      </w:r>
      <w:r>
        <w:t xml:space="preserve"> </w:t>
      </w:r>
      <w:r>
        <w:t xml:space="preserve">shall be compensated for all services rendered up to the termination date, and all project deliverables in progress shall be handed over to the Purchasing Party.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amicable negotiation. If unresolved within thirty (30) days, the matter shall be referred to arbitration in accordance with the rules of the Qatar International Arbitration Centre (QIAC) located in</w:t>
      </w:r>
      <w:r>
        <w:t xml:space="preserve"> </w:t>
      </w:r>
      <w:r>
        <w:t xml:space="preserve">Qatar Doha</w:t>
      </w:r>
      <w:r>
        <w:t xml:space="preserve">. The governing law shall be the laws of the State of Qatar.</w:t>
      </w:r>
    </w:p>
    <w:p>
      <w:pPr>
        <w:numPr>
          <w:ilvl w:val="0"/>
          <w:numId w:val="1001"/>
        </w:numPr>
        <w:pStyle w:val="Compact"/>
      </w:pPr>
      <w:r>
        <w:rPr>
          <w:bCs/>
          <w:b/>
        </w:rPr>
        <w:t xml:space="preserve">Insurance:</w:t>
      </w:r>
      <w:r>
        <w:t xml:space="preserve"> </w:t>
      </w:r>
      <w:r>
        <w:t xml:space="preserve">The Supplier shall maintain professional indemnity insurance with a minimum coverage of QAR 5,000,000 and comprehensive general liability insurance for all</w:t>
      </w:r>
      <w:r>
        <w:t xml:space="preserve"> </w:t>
      </w:r>
      <w:r>
        <w:t xml:space="preserve">Civil Engineer</w:t>
      </w:r>
      <w:r>
        <w:t xml:space="preserve"> </w:t>
      </w:r>
      <w:r>
        <w:t xml:space="preserve">personnel working in</w:t>
      </w:r>
      <w:r>
        <w:t xml:space="preserve"> </w:t>
      </w:r>
      <w:r>
        <w:t xml:space="preserve">Qatar Doha</w:t>
      </w:r>
      <w:r>
        <w:t xml:space="preserve"> </w:t>
      </w:r>
      <w:r>
        <w:t xml:space="preserve">for the duration of this contract.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civil unrest affecting</w:t>
      </w:r>
      <w:r>
        <w:t xml:space="preserve"> </w:t>
      </w:r>
      <w:r>
        <w:t xml:space="preserve">Qatar Doha</w:t>
      </w:r>
      <w:r>
        <w:t xml:space="preserve">.</w:t>
      </w:r>
    </w:p>
    <w:p>
      <w:pPr>
        <w:pStyle w:val="FirstParagraph"/>
      </w:pPr>
      <w:r>
        <w:t xml:space="preserve">Authorization and Signatures</w:t>
      </w:r>
    </w:p>
    <w:p>
      <w:pPr>
        <w:pStyle w:val="BodyText"/>
      </w:pPr>
      <w:r>
        <w:rPr>
          <w:bCs/>
          <w:b/>
        </w:rPr>
        <w:t xml:space="preserve">For and on behalf of the Purchasing Party:</w:t>
      </w:r>
    </w:p>
    <w:p>
      <w:pPr>
        <w:pStyle w:val="BodyText"/>
      </w:pPr>
      <w:r>
        <w:t xml:space="preserve">Al Rayyan Infrastructure Development W.L.L.</w:t>
      </w:r>
    </w:p>
    <w:p>
      <w:pPr>
        <w:pStyle w:val="BodyText"/>
      </w:pPr>
      <w:r>
        <w:t xml:space="preserve">Mr. Khalid Al-Mansoori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Gulf Structural Engineering Consultants LLC</w:t>
      </w:r>
    </w:p>
    <w:p>
      <w:pPr>
        <w:pStyle w:val="BodyText"/>
      </w:pPr>
      <w:r>
        <w:t xml:space="preserve">Dr. Sarah Al-Thani</w:t>
      </w:r>
    </w:p>
    <w:p>
      <w:pPr>
        <w:pStyle w:val="BodyText"/>
      </w:pPr>
      <w:r>
        <w:t xml:space="preserve">Lead Civil Engineer / Managing Partner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 No. QD-CE-2025-04782) is a controlled document issued for the procurement of</w:t>
      </w:r>
      <w:r>
        <w:t xml:space="preserve"> </w:t>
      </w:r>
      <w:r>
        <w:t xml:space="preserve">Civil Engineer</w:t>
      </w:r>
      <w:r>
        <w:t xml:space="preserve"> </w:t>
      </w:r>
      <w:r>
        <w:t xml:space="preserve">professional services in</w:t>
      </w:r>
      <w:r>
        <w:t xml:space="preserve"> </w:t>
      </w:r>
      <w:r>
        <w:t xml:space="preserve">Qatar Doha</w:t>
      </w:r>
      <w:r>
        <w:t xml:space="preserve">. Unauthorized reproduction or distribution is prohibited. All communications regarding this Purchase Order shall be directed to the Procurement Department, Al Rayyan Infrastructure Development W.L.L., Doha, Qatar.</w:t>
      </w:r>
    </w:p>
    <w:p>
      <w:pPr>
        <w:pStyle w:val="BodyText"/>
      </w:pPr>
      <w:r>
        <w:t xml:space="preserve">Document Version: 1.0 |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Qatar Doha</dc:title>
  <dc:creator/>
  <dc:language>en</dc:language>
  <cp:keywords/>
  <dcterms:created xsi:type="dcterms:W3CDTF">2026-10-10T06:25:25Z</dcterms:created>
  <dcterms:modified xsi:type="dcterms:W3CDTF">2026-10-10T06:25:25Z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