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Civil Engineer Professional Services — Saudi Arabia Jeddah</w:t>
      </w:r>
    </w:p>
    <w:p>
      <w:pPr>
        <w:pStyle w:val="BodyText"/>
      </w:pPr>
      <w:r>
        <w:t xml:space="preserve">PO No. SA-JED-2025-04782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Saudi Riyal (SAR)</w:t>
      </w:r>
    </w:p>
    <w:p>
      <w:pPr>
        <w:pStyle w:val="BodyText"/>
      </w:pPr>
      <w:r>
        <w:rPr>
          <w:bCs/>
          <w:b/>
        </w:rPr>
        <w:t xml:space="preserve">Project Location:</w:t>
      </w:r>
      <w:r>
        <w:t xml:space="preserve"> </w:t>
      </w:r>
      <w:r>
        <w:t xml:space="preserve">Jeddah, Saudi Arabia</w:t>
      </w:r>
      <w:r>
        <w:br/>
      </w:r>
      <w:r>
        <w:rPr>
          <w:bCs/>
          <w:b/>
        </w:rPr>
        <w:t xml:space="preserve">Project Reference:</w:t>
      </w:r>
      <w:r>
        <w:t xml:space="preserve"> </w:t>
      </w:r>
      <w:r>
        <w:t xml:space="preserve">JED-CIV-2025-114</w:t>
      </w:r>
      <w:r>
        <w:br/>
      </w:r>
      <w:r>
        <w:rPr>
          <w:bCs/>
          <w:b/>
        </w:rPr>
        <w:t xml:space="preserve">Priority:</w:t>
      </w:r>
      <w:r>
        <w:t xml:space="preserve"> </w:t>
      </w:r>
      <w:r>
        <w:t xml:space="preserve">High</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Al-Masani Infrastructure Development Co., Ltd.</w:t>
            </w:r>
          </w:p>
        </w:tc>
        <w:tc>
          <w:tcPr/>
          <w:p>
            <w:pPr>
              <w:pStyle w:val="Compact"/>
              <w:jc w:val="left"/>
            </w:pPr>
            <w:r>
              <w:rPr>
                <w:bCs/>
                <w:b/>
              </w:rPr>
              <w:t xml:space="preserve">CR No.:</w:t>
            </w:r>
            <w:r>
              <w:t xml:space="preserve"> </w:t>
            </w:r>
            <w:r>
              <w:t xml:space="preserve">1010456789</w:t>
            </w:r>
          </w:p>
        </w:tc>
      </w:tr>
      <w:tr>
        <w:tc>
          <w:tcPr/>
          <w:p>
            <w:pPr>
              <w:pStyle w:val="Compact"/>
              <w:jc w:val="left"/>
            </w:pPr>
            <w:r>
              <w:rPr>
                <w:bCs/>
                <w:b/>
              </w:rPr>
              <w:t xml:space="preserve">Address:</w:t>
            </w:r>
            <w:r>
              <w:t xml:space="preserve"> </w:t>
            </w:r>
            <w:r>
              <w:t xml:space="preserve">King Fahd Road, Al-Shati District, Jeddah 23412, Saudi Arabia</w:t>
            </w:r>
          </w:p>
        </w:tc>
        <w:tc>
          <w:tcPr/>
          <w:p>
            <w:pPr>
              <w:pStyle w:val="Compact"/>
              <w:jc w:val="left"/>
            </w:pPr>
            <w:r>
              <w:rPr>
                <w:bCs/>
                <w:b/>
              </w:rPr>
              <w:t xml:space="preserve">VAT No.:</w:t>
            </w:r>
            <w:r>
              <w:t xml:space="preserve"> </w:t>
            </w:r>
            <w:r>
              <w:t xml:space="preserve">310123456700003</w:t>
            </w:r>
          </w:p>
        </w:tc>
      </w:tr>
      <w:tr>
        <w:tc>
          <w:tcPr/>
          <w:p>
            <w:pPr>
              <w:pStyle w:val="Compact"/>
              <w:jc w:val="left"/>
            </w:pPr>
            <w:r>
              <w:rPr>
                <w:bCs/>
                <w:b/>
              </w:rPr>
              <w:t xml:space="preserve">Contact Person:</w:t>
            </w:r>
            <w:r>
              <w:t xml:space="preserve"> </w:t>
            </w:r>
            <w:r>
              <w:t xml:space="preserve">Eng. Khalid Al-Otaibi, Project Director</w:t>
            </w:r>
          </w:p>
        </w:tc>
        <w:tc>
          <w:tcPr/>
          <w:p>
            <w:pPr>
              <w:pStyle w:val="Compact"/>
              <w:jc w:val="left"/>
            </w:pPr>
            <w:r>
              <w:rPr>
                <w:bCs/>
                <w:b/>
              </w:rPr>
              <w:t xml:space="preserve">Email:</w:t>
            </w:r>
            <w:r>
              <w:t xml:space="preserve"> </w:t>
            </w:r>
            <w:r>
              <w:t xml:space="preserve">procurement@almasani-infrastructure.sa</w:t>
            </w:r>
          </w:p>
        </w:tc>
      </w:tr>
      <w:tr>
        <w:tc>
          <w:tcPr/>
          <w:p>
            <w:pPr>
              <w:pStyle w:val="Compact"/>
              <w:jc w:val="left"/>
            </w:pPr>
            <w:r>
              <w:rPr>
                <w:bCs/>
                <w:b/>
              </w:rPr>
              <w:t xml:space="preserve">Phone:</w:t>
            </w:r>
            <w:r>
              <w:t xml:space="preserve"> </w:t>
            </w:r>
            <w:r>
              <w:t xml:space="preserve">+966 12 655 4321</w:t>
            </w:r>
          </w:p>
        </w:tc>
        <w:tc>
          <w:tcPr/>
          <w:p>
            <w:pPr>
              <w:pStyle w:val="Compact"/>
              <w:jc w:val="left"/>
            </w:pPr>
            <w:r>
              <w:rPr>
                <w:bCs/>
                <w:b/>
              </w:rPr>
              <w:t xml:space="preserve">Mobile:</w:t>
            </w:r>
            <w:r>
              <w:t xml:space="preserve"> </w:t>
            </w:r>
            <w:r>
              <w:t xml:space="preserve">+966 55 482 9910</w:t>
            </w:r>
          </w:p>
        </w:tc>
      </w:tr>
    </w:tbl>
    <w:p>
      <w:pPr>
        <w:pStyle w:val="BodyText"/>
      </w:pPr>
      <w:r>
        <w:t xml:space="preserve">2. Supplier / Civil Engineer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Civil Engineer Name:</w:t>
            </w:r>
            <w:r>
              <w:t xml:space="preserve"> </w:t>
            </w:r>
            <w:r>
              <w:t xml:space="preserve">Eng. Faisal Mohammed Al-Harbi</w:t>
            </w:r>
          </w:p>
        </w:tc>
        <w:tc>
          <w:tcPr/>
          <w:p>
            <w:pPr>
              <w:pStyle w:val="Compact"/>
              <w:jc w:val="left"/>
            </w:pPr>
            <w:r>
              <w:rPr>
                <w:bCs/>
                <w:b/>
              </w:rPr>
              <w:t xml:space="preserve">Professional License No.:</w:t>
            </w:r>
            <w:r>
              <w:t xml:space="preserve"> </w:t>
            </w:r>
            <w:r>
              <w:t xml:space="preserve">SBC-CE-2019-88342</w:t>
            </w:r>
          </w:p>
        </w:tc>
      </w:tr>
      <w:tr>
        <w:tc>
          <w:tcPr/>
          <w:p>
            <w:pPr>
              <w:pStyle w:val="Compact"/>
              <w:jc w:val="left"/>
            </w:pPr>
            <w:r>
              <w:rPr>
                <w:bCs/>
                <w:b/>
              </w:rPr>
              <w:t xml:space="preserve">Firm:</w:t>
            </w:r>
            <w:r>
              <w:t xml:space="preserve"> </w:t>
            </w:r>
            <w:r>
              <w:t xml:space="preserve">Al-Harbi Civil Engineering Consultancy, Jeddah</w:t>
            </w:r>
          </w:p>
        </w:tc>
        <w:tc>
          <w:tcPr/>
          <w:p>
            <w:pPr>
              <w:pStyle w:val="Compact"/>
              <w:jc w:val="left"/>
            </w:pPr>
            <w:r>
              <w:rPr>
                <w:bCs/>
                <w:b/>
              </w:rPr>
              <w:t xml:space="preserve">CR No.:</w:t>
            </w:r>
            <w:r>
              <w:t xml:space="preserve"> </w:t>
            </w:r>
            <w:r>
              <w:t xml:space="preserve">1010987654</w:t>
            </w:r>
          </w:p>
        </w:tc>
      </w:tr>
      <w:tr>
        <w:tc>
          <w:tcPr/>
          <w:p>
            <w:pPr>
              <w:pStyle w:val="Compact"/>
              <w:jc w:val="left"/>
            </w:pPr>
            <w:r>
              <w:rPr>
                <w:bCs/>
                <w:b/>
              </w:rPr>
              <w:t xml:space="preserve">Address:</w:t>
            </w:r>
            <w:r>
              <w:t xml:space="preserve"> </w:t>
            </w:r>
            <w:r>
              <w:t xml:space="preserve">Office 12, Al-Rawdah Business Tower, Prince Sultan Road, Jeddah 23325, Saudi Arabia</w:t>
            </w:r>
          </w:p>
        </w:tc>
        <w:tc>
          <w:tcPr/>
          <w:p>
            <w:pPr>
              <w:pStyle w:val="Compact"/>
              <w:jc w:val="left"/>
            </w:pPr>
            <w:r>
              <w:rPr>
                <w:bCs/>
                <w:b/>
              </w:rPr>
              <w:t xml:space="preserve">VAT No.:</w:t>
            </w:r>
            <w:r>
              <w:t xml:space="preserve"> </w:t>
            </w:r>
            <w:r>
              <w:t xml:space="preserve">310987654300003</w:t>
            </w:r>
          </w:p>
        </w:tc>
      </w:tr>
      <w:tr>
        <w:tc>
          <w:tcPr/>
          <w:p>
            <w:pPr>
              <w:pStyle w:val="Compact"/>
              <w:jc w:val="left"/>
            </w:pPr>
            <w:r>
              <w:rPr>
                <w:bCs/>
                <w:b/>
              </w:rPr>
              <w:t xml:space="preserve">Qualification:</w:t>
            </w:r>
            <w:r>
              <w:t xml:space="preserve"> </w:t>
            </w:r>
            <w:r>
              <w:t xml:space="preserve">B.Sc. Civil Engineering, King Abdulaziz University; M.Sc. Structural Engineering, University of Manchester</w:t>
            </w:r>
          </w:p>
        </w:tc>
        <w:tc>
          <w:tcPr/>
          <w:p>
            <w:pPr>
              <w:pStyle w:val="Compact"/>
              <w:jc w:val="left"/>
            </w:pPr>
            <w:r>
              <w:rPr>
                <w:bCs/>
                <w:b/>
              </w:rPr>
              <w:t xml:space="preserve">Phone:</w:t>
            </w:r>
            <w:r>
              <w:t xml:space="preserve"> </w:t>
            </w:r>
            <w:r>
              <w:t xml:space="preserve">+966 50 334 7788</w:t>
            </w:r>
          </w:p>
        </w:tc>
      </w:tr>
    </w:tbl>
    <w:p>
      <w:pPr>
        <w:pStyle w:val="BodyText"/>
      </w:pPr>
      <w:r>
        <w:t xml:space="preserve">3. Scope of Work &amp; Description</w:t>
      </w:r>
    </w:p>
    <w:p>
      <w:pPr>
        <w:pStyle w:val="BodyText"/>
      </w:pPr>
      <w:r>
        <w:t xml:space="preserve">This</w:t>
      </w:r>
      <w:r>
        <w:t xml:space="preserve"> </w:t>
      </w:r>
      <w:r>
        <w:t xml:space="preserve">Purchase Order</w:t>
      </w:r>
      <w:r>
        <w:t xml:space="preserve"> </w:t>
      </w:r>
      <w:r>
        <w:t xml:space="preserve">is issued by Al-Masani Infrastructure Development Co., Ltd. to engage the services of</w:t>
      </w:r>
      <w:r>
        <w:t xml:space="preserve"> </w:t>
      </w:r>
      <w:r>
        <w:t xml:space="preserve">Civil Engineer</w:t>
      </w:r>
      <w:r>
        <w:t xml:space="preserve"> </w:t>
      </w:r>
      <w:r>
        <w:t xml:space="preserve">Eng. Faisal Mohammed Al-Harbi for the design, supervision, and technical oversight of the Jeddah Coastal Road Expansion Phase III project. The</w:t>
      </w:r>
      <w:r>
        <w:t xml:space="preserve"> </w:t>
      </w:r>
      <w:r>
        <w:t xml:space="preserve">Civil Engineer</w:t>
      </w:r>
      <w:r>
        <w:t xml:space="preserve"> </w:t>
      </w:r>
      <w:r>
        <w:t xml:space="preserve">shall be responsible for all structural calculations, geotechnical assessments, construction supervision, and compliance verification in accordance with the Saudi Building Code (SBC) and the municipal regulations of the Jeddah Municipality. All deliverables must be submitted to the project office located in Jeddah,</w:t>
      </w:r>
      <w:r>
        <w:t xml:space="preserve"> </w:t>
      </w:r>
      <w:r>
        <w:t xml:space="preserve">Saudi Arabia</w:t>
      </w:r>
      <w:r>
        <w:t xml:space="preserve">, within the timelines specified herein.</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Structural design and load calculations for elevated roadway sections (Jeddah Coastal Road, Km 12–28)</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investigation supervision and soil bearing capacity reports for foundation design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On-site construction supervision (minimum 180 working days) at the Jeddah project site</w:t>
            </w:r>
          </w:p>
        </w:tc>
        <w:tc>
          <w:tcPr/>
          <w:p>
            <w:pPr>
              <w:pStyle w:val="Compact"/>
              <w:jc w:val="left"/>
            </w:pPr>
            <w:r>
              <w:t xml:space="preserve">Day</w:t>
            </w:r>
          </w:p>
        </w:tc>
        <w:tc>
          <w:tcPr/>
          <w:p>
            <w:pPr>
              <w:pStyle w:val="Compact"/>
              <w:jc w:val="left"/>
            </w:pPr>
            <w:r>
              <w:t xml:space="preserve">180</w:t>
            </w:r>
          </w:p>
        </w:tc>
        <w:tc>
          <w:tcPr/>
          <w:p>
            <w:pPr>
              <w:pStyle w:val="Compact"/>
              <w:jc w:val="left"/>
            </w:pPr>
            <w:r>
              <w:t xml:space="preserve">1,850.00</w:t>
            </w:r>
          </w:p>
        </w:tc>
        <w:tc>
          <w:tcPr/>
          <w:p>
            <w:pPr>
              <w:pStyle w:val="Compact"/>
              <w:jc w:val="left"/>
            </w:pPr>
            <w:r>
              <w:t xml:space="preserve">333,000.00</w:t>
            </w:r>
          </w:p>
        </w:tc>
      </w:tr>
      <w:tr>
        <w:tc>
          <w:tcPr/>
          <w:p>
            <w:pPr>
              <w:pStyle w:val="Compact"/>
              <w:jc w:val="left"/>
            </w:pPr>
            <w:r>
              <w:t xml:space="preserve">04</w:t>
            </w:r>
          </w:p>
        </w:tc>
        <w:tc>
          <w:tcPr/>
          <w:p>
            <w:pPr>
              <w:pStyle w:val="Compact"/>
              <w:jc w:val="left"/>
            </w:pPr>
            <w:r>
              <w:t xml:space="preserve">Preparation of as-built drawings, punch lists,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05</w:t>
            </w:r>
          </w:p>
        </w:tc>
        <w:tc>
          <w:tcPr/>
          <w:p>
            <w:pPr>
              <w:pStyle w:val="Compact"/>
              <w:jc w:val="left"/>
            </w:pPr>
            <w:r>
              <w:t xml:space="preserve">Compliance review against Saudi Building Code (SBC) and Jeddah Municipality zoning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Emergency structural assessment and remediation advisory (on-call, up to 10 incidents)</w:t>
            </w:r>
          </w:p>
        </w:tc>
        <w:tc>
          <w:tcPr/>
          <w:p>
            <w:pPr>
              <w:pStyle w:val="Compact"/>
              <w:jc w:val="left"/>
            </w:pPr>
            <w:r>
              <w:t xml:space="preserve">Incident</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r>
      <w:tr>
        <w:tc>
          <w:tcPr>
            <w:gridSpan w:val="5"/>
          </w:tcPr>
          <w:p>
            <w:pPr>
              <w:pStyle w:val="Compact"/>
              <w:jc w:val="right"/>
            </w:pPr>
            <w:r>
              <w:t xml:space="preserve">Subtotal</w:t>
            </w:r>
          </w:p>
        </w:tc>
        <w:tc>
          <w:tcPr/>
          <w:p>
            <w:pPr>
              <w:pStyle w:val="Compact"/>
              <w:jc w:val="left"/>
            </w:pPr>
            <w:r>
              <w:t xml:space="preserve">807,500.00</w:t>
            </w:r>
          </w:p>
        </w:tc>
      </w:tr>
      <w:tr>
        <w:tc>
          <w:tcPr>
            <w:gridSpan w:val="5"/>
          </w:tcPr>
          <w:p>
            <w:pPr>
              <w:pStyle w:val="Compact"/>
              <w:jc w:val="right"/>
            </w:pPr>
            <w:r>
              <w:t xml:space="preserve">VAT (15%)</w:t>
            </w:r>
          </w:p>
        </w:tc>
        <w:tc>
          <w:tcPr/>
          <w:p>
            <w:pPr>
              <w:pStyle w:val="Compact"/>
              <w:jc w:val="left"/>
            </w:pPr>
            <w:r>
              <w:t xml:space="preserve">121,125.00</w:t>
            </w:r>
          </w:p>
        </w:tc>
      </w:tr>
      <w:tr>
        <w:tc>
          <w:tcPr>
            <w:gridSpan w:val="5"/>
          </w:tcPr>
          <w:p>
            <w:pPr>
              <w:pStyle w:val="Compact"/>
              <w:jc w:val="right"/>
            </w:pPr>
            <w:r>
              <w:rPr>
                <w:bCs/>
                <w:b/>
              </w:rPr>
              <w:t xml:space="preserve">Grand Total (SAR)</w:t>
            </w:r>
          </w:p>
        </w:tc>
        <w:tc>
          <w:tcPr/>
          <w:p>
            <w:pPr>
              <w:pStyle w:val="Compact"/>
              <w:jc w:val="left"/>
            </w:pPr>
            <w:r>
              <w:rPr>
                <w:bCs/>
                <w:b/>
              </w:rPr>
              <w:t xml:space="preserve">928,625.00</w:t>
            </w:r>
          </w:p>
        </w:tc>
      </w:tr>
    </w:tbl>
    <w:p>
      <w:pPr>
        <w:pStyle w:val="BodyText"/>
      </w:pPr>
      <w:r>
        <w:t xml:space="preserve">5. Payment Terms</w:t>
      </w:r>
    </w:p>
    <w:p>
      <w:pPr>
        <w:numPr>
          <w:ilvl w:val="0"/>
          <w:numId w:val="1001"/>
        </w:numPr>
        <w:pStyle w:val="Compact"/>
      </w:pPr>
      <w:r>
        <w:t xml:space="preserve">Payment shall be made in four (4) equal installments of SAR 232,156.25 each, due at 25% project milestones: (a) upon approval of structural design, (b) upon completion of geotechnical reports, (c) upon 75% completion of on-site supervision, and (d) upon final handover and acceptance.</w:t>
      </w:r>
    </w:p>
    <w:p>
      <w:pPr>
        <w:numPr>
          <w:ilvl w:val="0"/>
          <w:numId w:val="1001"/>
        </w:numPr>
        <w:pStyle w:val="Compact"/>
      </w:pPr>
      <w:r>
        <w:t xml:space="preserve">All payments shall be processed via bank transfer to the</w:t>
      </w:r>
      <w:r>
        <w:t xml:space="preserve"> </w:t>
      </w:r>
      <w:r>
        <w:t xml:space="preserve">Civil Engineer</w:t>
      </w:r>
      <w:r>
        <w:t xml:space="preserve">'s designated account at Al-Rajhi Bank, Jeddah Branch, within fifteen (15) business days of invoice approval.</w:t>
      </w:r>
    </w:p>
    <w:p>
      <w:pPr>
        <w:numPr>
          <w:ilvl w:val="0"/>
          <w:numId w:val="1001"/>
        </w:numPr>
        <w:pStyle w:val="Compact"/>
      </w:pPr>
      <w:r>
        <w:t xml:space="preserve">A retention of 5% (SAR 46,431.25) shall be withheld from the final payment and released after a twelve (12) month defect liability period.</w:t>
      </w:r>
    </w:p>
    <w:p>
      <w:pPr>
        <w:numPr>
          <w:ilvl w:val="0"/>
          <w:numId w:val="1001"/>
        </w:numPr>
        <w:pStyle w:val="Compact"/>
      </w:pPr>
      <w:r>
        <w:t xml:space="preserve">Late payments shall accrue interest at a rate of 1.5% per month as per Saudi commercial law.</w:t>
      </w:r>
    </w:p>
    <w:p>
      <w:pPr>
        <w:pStyle w:val="FirstParagraph"/>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Kingdom of</w:t>
      </w:r>
      <w:r>
        <w:t xml:space="preserve"> </w:t>
      </w:r>
      <w:r>
        <w:t xml:space="preserve">Saudi Arabia</w:t>
      </w:r>
      <w:r>
        <w:t xml:space="preserve">, and any disputes shall be resolved through the Jeddah Commercial Court.</w:t>
      </w:r>
    </w:p>
    <w:p>
      <w:pPr>
        <w:numPr>
          <w:ilvl w:val="0"/>
          <w:numId w:val="1002"/>
        </w:numPr>
        <w:pStyle w:val="Compact"/>
      </w:pPr>
      <w:r>
        <w:t xml:space="preserve">The</w:t>
      </w:r>
      <w:r>
        <w:t xml:space="preserve"> </w:t>
      </w:r>
      <w:r>
        <w:t xml:space="preserve">Civil Engineer</w:t>
      </w:r>
      <w:r>
        <w:t xml:space="preserve"> </w:t>
      </w:r>
      <w:r>
        <w:t xml:space="preserve">must maintain a valid professional license issued by the Saudi Council of Engineers (SCE) throughout the duration of this engagement. Failure to do so shall constitute grounds for immediate termination.</w:t>
      </w:r>
    </w:p>
    <w:p>
      <w:pPr>
        <w:numPr>
          <w:ilvl w:val="0"/>
          <w:numId w:val="1002"/>
        </w:numPr>
        <w:pStyle w:val="Compact"/>
      </w:pPr>
      <w:r>
        <w:t xml:space="preserve">All work products, drawings, and reports shall be the exclusive intellectual property of Al-Masani Infrastructure Development Co., Ltd. upon full payment.</w:t>
      </w:r>
    </w:p>
    <w:p>
      <w:pPr>
        <w:numPr>
          <w:ilvl w:val="0"/>
          <w:numId w:val="1002"/>
        </w:numPr>
        <w:pStyle w:val="Compact"/>
      </w:pPr>
      <w:r>
        <w:t xml:space="preserve">The</w:t>
      </w:r>
      <w:r>
        <w:t xml:space="preserve"> </w:t>
      </w:r>
      <w:r>
        <w:t xml:space="preserve">Civil Engineer</w:t>
      </w:r>
      <w:r>
        <w:t xml:space="preserve"> </w:t>
      </w:r>
      <w:r>
        <w:t xml:space="preserve">shall comply with all occupational health and safety regulations as mandated by the Ministry of Human Resources and Social Development,</w:t>
      </w:r>
      <w:r>
        <w:t xml:space="preserve"> </w:t>
      </w:r>
      <w:r>
        <w:t xml:space="preserve">Saudi Arabia</w:t>
      </w:r>
      <w:r>
        <w:t xml:space="preserve">.</w:t>
      </w:r>
    </w:p>
    <w:p>
      <w:pPr>
        <w:numPr>
          <w:ilvl w:val="0"/>
          <w:numId w:val="1002"/>
        </w:numPr>
        <w:pStyle w:val="Compact"/>
      </w:pPr>
      <w:r>
        <w:t xml:space="preserve">Force majeure events, including but not limited to extreme weather conditions affecting the Jeddah coastal zone, shall extend deadlines proportionally upon written notice within 48 hours.</w:t>
      </w:r>
    </w:p>
    <w:p>
      <w:pPr>
        <w:numPr>
          <w:ilvl w:val="0"/>
          <w:numId w:val="1002"/>
        </w:numPr>
        <w:pStyle w:val="Compact"/>
      </w:pPr>
      <w:r>
        <w:t xml:space="preserve">This</w:t>
      </w:r>
      <w:r>
        <w:t xml:space="preserve"> </w:t>
      </w:r>
      <w:r>
        <w:t xml:space="preserve">Purchase Order</w:t>
      </w:r>
      <w:r>
        <w:t xml:space="preserve"> </w:t>
      </w:r>
      <w:r>
        <w:t xml:space="preserve">may be amended only by mutual written agreement signed by both parties. Verbal modifications are not binding.</w:t>
      </w:r>
    </w:p>
    <w:p>
      <w:pPr>
        <w:numPr>
          <w:ilvl w:val="0"/>
          <w:numId w:val="1002"/>
        </w:numPr>
        <w:pStyle w:val="Compact"/>
      </w:pPr>
      <w:r>
        <w:t xml:space="preserve">The</w:t>
      </w:r>
      <w:r>
        <w:t xml:space="preserve"> </w:t>
      </w:r>
      <w:r>
        <w:t xml:space="preserve">Civil Engineer</w:t>
      </w:r>
      <w:r>
        <w:t xml:space="preserve"> </w:t>
      </w:r>
      <w:r>
        <w:t xml:space="preserve">shall submit weekly progress reports to the project office in Jeddah every Friday by 14:00 local time.</w:t>
      </w:r>
    </w:p>
    <w:p>
      <w:pPr>
        <w:numPr>
          <w:ilvl w:val="0"/>
          <w:numId w:val="1002"/>
        </w:numPr>
        <w:pStyle w:val="Compact"/>
      </w:pPr>
      <w:r>
        <w:t xml:space="preserve">Confidentiality: All project data, site plans, and proprietary information shared under this</w:t>
      </w:r>
      <w:r>
        <w:t xml:space="preserve"> </w:t>
      </w:r>
      <w:r>
        <w:t xml:space="preserve">Purchase Order</w:t>
      </w:r>
      <w:r>
        <w:t xml:space="preserve"> </w:t>
      </w:r>
      <w:r>
        <w:t xml:space="preserve">shall remain strictly confidential for a period of five (5) years following project completion.</w:t>
      </w:r>
    </w:p>
    <w:p>
      <w:pPr>
        <w:pStyle w:val="FirstParagraph"/>
      </w:pPr>
      <w:r>
        <w:t xml:space="preserve">7. Delivery and Acceptance</w:t>
      </w:r>
    </w:p>
    <w:p>
      <w:pPr>
        <w:pStyle w:val="BodyText"/>
      </w:pPr>
      <w:r>
        <w:t xml:space="preserve">All deliverables shall be submitted electronically (PDF and CAD formats) to the project management office in Jeddah,</w:t>
      </w:r>
      <w:r>
        <w:t xml:space="preserve"> </w:t>
      </w:r>
      <w:r>
        <w:t xml:space="preserve">Saudi Arabia</w:t>
      </w:r>
      <w:r>
        <w:t xml:space="preserve">, and physically (three hard copies) to the site office. Acceptance of each deliverable shall be confirmed in writing by the Project Director within ten (10) business days of submission. Failure to respond within this period shall be deemed as acceptance.</w:t>
      </w:r>
    </w:p>
    <w:p>
      <w:pPr>
        <w:pStyle w:val="BodyText"/>
      </w:pPr>
      <w:r>
        <w:t xml:space="preserve">8. Authorization &amp; Signatures</w:t>
      </w:r>
    </w:p>
    <w:p>
      <w:pPr>
        <w:pStyle w:val="BodyText"/>
      </w:pPr>
      <w:r>
        <w:rPr>
          <w:bCs/>
          <w:b/>
        </w:rPr>
        <w:t xml:space="preserve">For and on behalf of the Buyer:</w:t>
      </w:r>
    </w:p>
    <w:p>
      <w:pPr>
        <w:pStyle w:val="BodyText"/>
      </w:pPr>
      <w:r>
        <w:t xml:space="preserve">Al-Masani Infrastructure Development Co., Ltd.</w:t>
      </w:r>
    </w:p>
    <w:p>
      <w:pPr>
        <w:pStyle w:val="BodyText"/>
      </w:pPr>
      <w:r>
        <w:t xml:space="preserve">Eng. Khalid Al-Otaibi</w:t>
      </w:r>
      <w:r>
        <w:br/>
      </w:r>
      <w:r>
        <w:t xml:space="preserve">Project Director</w:t>
      </w:r>
      <w:r>
        <w:br/>
      </w:r>
      <w:r>
        <w:t xml:space="preserve">Date: _______________</w:t>
      </w:r>
    </w:p>
    <w:p>
      <w:pPr>
        <w:pStyle w:val="BodyText"/>
      </w:pPr>
      <w:r>
        <w:rPr>
          <w:bCs/>
          <w:b/>
        </w:rPr>
        <w:t xml:space="preserve">For and on behalf of the Civil Engineer:</w:t>
      </w:r>
    </w:p>
    <w:p>
      <w:pPr>
        <w:pStyle w:val="BodyText"/>
      </w:pPr>
      <w:r>
        <w:t xml:space="preserve">Al-Harbi Civil Engineering Consultancy</w:t>
      </w:r>
    </w:p>
    <w:p>
      <w:pPr>
        <w:pStyle w:val="BodyText"/>
      </w:pPr>
      <w:r>
        <w:t xml:space="preserve">Eng. Faisal Mohammed Al-Harbi</w:t>
      </w:r>
      <w:r>
        <w:br/>
      </w:r>
      <w:r>
        <w:t xml:space="preserve">Lead Civil Engineer</w:t>
      </w:r>
      <w:r>
        <w:br/>
      </w:r>
      <w:r>
        <w:t xml:space="preserve">Date: _______________</w:t>
      </w:r>
    </w:p>
    <w:p>
      <w:pPr>
        <w:pStyle w:val="BodyText"/>
      </w:pPr>
      <w:r>
        <w:t xml:space="preserve">This Purchase Order (PO No. SA-JED-2025-04782) is issued for Civil Engineer professional services in Jeddah, Saudi Arabia. This document is valid only when signed and stamped by both parties. Unauthorized reproduction or distribution is prohibited. © 2025 Al-Masani Infrastructure Development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Saudi Arabia Jeddah</dc:title>
  <dc:creator/>
  <dc:language>en</dc:language>
  <cp:keywords/>
  <dcterms:created xsi:type="dcterms:W3CDTF">2026-10-10T08:37:13Z</dcterms:created>
  <dcterms:modified xsi:type="dcterms:W3CDTF">2026-10-10T08:37:13Z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