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Civil Engineer Professional Services &amp; Consulting</w:t>
      </w:r>
    </w:p>
    <w:p>
      <w:pPr>
        <w:pStyle w:val="BodyText"/>
      </w:pPr>
      <w:r>
        <w:t xml:space="preserve">Switzerland Zurich — Canton of Zurich</w:t>
      </w:r>
    </w:p>
    <w:p>
      <w:pPr>
        <w:pStyle w:val="BodyText"/>
      </w:pPr>
      <w:r>
        <w:t xml:space="preserve">PO No. CH-ZH-2025-CE-04871</w:t>
      </w:r>
    </w:p>
    <w:bookmarkEnd w:id="20"/>
    <w:bookmarkStart w:id="21" w:name="purchase-order-identification"/>
    <w:p>
      <w:pPr>
        <w:pStyle w:val="Heading2"/>
      </w:pPr>
      <w:r>
        <w:t xml:space="preserve">1. Purchase Order Identification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CH-ZH-2025-CE-04871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 Commencement Date</w:t>
            </w:r>
          </w:p>
        </w:tc>
        <w:tc>
          <w:tcPr/>
          <w:p>
            <w:pPr>
              <w:pStyle w:val="Compact"/>
              <w:jc w:val="left"/>
            </w:pPr>
            <w:r>
              <w:t xml:space="preserve">01 September 2025</w:t>
            </w:r>
          </w:p>
        </w:tc>
      </w:tr>
      <w:tr>
        <w:tc>
          <w:tcPr/>
          <w:p>
            <w:pPr>
              <w:pStyle w:val="Compact"/>
              <w:jc w:val="left"/>
            </w:pPr>
            <w:r>
              <w:t xml:space="preserve">Project Location</w:t>
            </w:r>
          </w:p>
        </w:tc>
        <w:tc>
          <w:tcPr/>
          <w:p>
            <w:pPr>
              <w:pStyle w:val="Compact"/>
              <w:jc w:val="left"/>
            </w:pPr>
            <w:r>
              <w:t xml:space="preserve">Limmatquai 87, 8001 Zurich, Switzerland</w:t>
            </w:r>
          </w:p>
        </w:tc>
      </w:tr>
      <w:tr>
        <w:tc>
          <w:tcPr/>
          <w:p>
            <w:pPr>
              <w:pStyle w:val="Compact"/>
              <w:jc w:val="left"/>
            </w:pPr>
            <w:r>
              <w:t xml:space="preserve">Governing Jurisdiction</w:t>
            </w:r>
          </w:p>
        </w:tc>
        <w:tc>
          <w:tcPr/>
          <w:p>
            <w:pPr>
              <w:pStyle w:val="Compact"/>
              <w:jc w:val="left"/>
            </w:pPr>
            <w:r>
              <w:t xml:space="preserve">Canton of Zurich, Switzerland (Swiss Code of Obligations, Art. 394 ff.)</w:t>
            </w:r>
          </w:p>
        </w:tc>
      </w:tr>
      <w:tr>
        <w:tc>
          <w:tcPr/>
          <w:p>
            <w:pPr>
              <w:pStyle w:val="Compact"/>
              <w:jc w:val="left"/>
            </w:pPr>
            <w:r>
              <w:t xml:space="preserve">Currency</w:t>
            </w:r>
          </w:p>
        </w:tc>
        <w:tc>
          <w:tcPr/>
          <w:p>
            <w:pPr>
              <w:pStyle w:val="Compact"/>
              <w:jc w:val="left"/>
            </w:pPr>
            <w:r>
              <w:t xml:space="preserve">Swiss Franc (CHF)</w:t>
            </w:r>
          </w:p>
        </w:tc>
      </w:tr>
    </w:tbl>
    <w:bookmarkEnd w:id="21"/>
    <w:bookmarkStart w:id="22" w:name="purchasing-entity-buyer"/>
    <w:p>
      <w:pPr>
        <w:pStyle w:val="Heading2"/>
      </w:pPr>
      <w:r>
        <w:t xml:space="preserve">2. Purchasing Entity (Buyer)</w:t>
      </w:r>
    </w:p>
    <w:p>
      <w:pPr>
        <w:pStyle w:val="FirstParagraph"/>
      </w:pPr>
      <w:r>
        <w:rPr>
          <w:bCs/>
          <w:b/>
        </w:rPr>
        <w:t xml:space="preserve">Company:</w:t>
      </w:r>
      <w:r>
        <w:t xml:space="preserve"> </w:t>
      </w:r>
      <w:r>
        <w:t xml:space="preserve">Alpenbau Infrastructure AG</w:t>
      </w:r>
    </w:p>
    <w:p>
      <w:pPr>
        <w:pStyle w:val="BodyText"/>
      </w:pPr>
      <w:r>
        <w:rPr>
          <w:bCs/>
          <w:b/>
        </w:rPr>
        <w:t xml:space="preserve">Address:</w:t>
      </w:r>
      <w:r>
        <w:t xml:space="preserve"> </w:t>
      </w:r>
      <w:r>
        <w:t xml:space="preserve">Bahnhofstrasse 142, 8001 Zurich, Switzerland</w:t>
      </w:r>
    </w:p>
    <w:p>
      <w:pPr>
        <w:pStyle w:val="BodyText"/>
      </w:pPr>
      <w:r>
        <w:rPr>
          <w:bCs/>
          <w:b/>
        </w:rPr>
        <w:t xml:space="preserve">VAT No.:</w:t>
      </w:r>
      <w:r>
        <w:t xml:space="preserve"> </w:t>
      </w:r>
      <w:r>
        <w:t xml:space="preserve">CHE-114.882.337 IVA</w:t>
      </w:r>
    </w:p>
    <w:p>
      <w:pPr>
        <w:pStyle w:val="BodyText"/>
      </w:pPr>
      <w:r>
        <w:rPr>
          <w:bCs/>
          <w:b/>
        </w:rPr>
        <w:t xml:space="preserve">Contact:</w:t>
      </w:r>
      <w:r>
        <w:t xml:space="preserve"> </w:t>
      </w:r>
      <w:r>
        <w:t xml:space="preserve">Dr. Markus Keller, Procurement Director</w:t>
      </w:r>
    </w:p>
    <w:p>
      <w:pPr>
        <w:pStyle w:val="BodyText"/>
      </w:pPr>
      <w:r>
        <w:rPr>
          <w:bCs/>
          <w:b/>
        </w:rPr>
        <w:t xml:space="preserve">Email:</w:t>
      </w:r>
      <w:r>
        <w:t xml:space="preserve"> </w:t>
      </w:r>
      <w:r>
        <w:t xml:space="preserve">m.keller@alpenbau-infrastructure.ch</w:t>
      </w:r>
    </w:p>
    <w:p>
      <w:pPr>
        <w:pStyle w:val="BodyText"/>
      </w:pPr>
      <w:r>
        <w:rPr>
          <w:bCs/>
          <w:b/>
        </w:rPr>
        <w:t xml:space="preserve">Phone:</w:t>
      </w:r>
      <w:r>
        <w:t xml:space="preserve"> </w:t>
      </w:r>
      <w:r>
        <w:t xml:space="preserve">+41 44 220 55 87</w:t>
      </w:r>
    </w:p>
    <w:p>
      <w:pPr>
        <w:pStyle w:val="BodyText"/>
      </w:pPr>
      <w:r>
        <w:rPr>
          <w:bCs/>
          <w:b/>
        </w:rPr>
        <w:t xml:space="preserve">Bank:</w:t>
      </w:r>
      <w:r>
        <w:t xml:space="preserve"> </w:t>
      </w:r>
      <w:r>
        <w:t xml:space="preserve">UBS AG, Zurich</w:t>
      </w:r>
    </w:p>
    <w:p>
      <w:pPr>
        <w:pStyle w:val="BodyText"/>
      </w:pPr>
      <w:r>
        <w:rPr>
          <w:bCs/>
          <w:b/>
        </w:rPr>
        <w:t xml:space="preserve">IBAN:</w:t>
      </w:r>
      <w:r>
        <w:t xml:space="preserve"> </w:t>
      </w:r>
      <w:r>
        <w:t xml:space="preserve">CH93 0076 2011 6238 5295 7</w:t>
      </w:r>
    </w:p>
    <w:p>
      <w:pPr>
        <w:pStyle w:val="BodyText"/>
      </w:pPr>
      <w:r>
        <w:rPr>
          <w:bCs/>
          <w:b/>
        </w:rPr>
        <w:t xml:space="preserve">BIC:</w:t>
      </w:r>
      <w:r>
        <w:t xml:space="preserve"> </w:t>
      </w:r>
      <w:r>
        <w:t xml:space="preserve">UBSWCHZH80A</w:t>
      </w:r>
    </w:p>
    <w:p>
      <w:pPr>
        <w:pStyle w:val="BodyText"/>
      </w:pPr>
      <w:r>
        <w:rPr>
          <w:bCs/>
          <w:b/>
        </w:rPr>
        <w:t xml:space="preserve">Registration:</w:t>
      </w:r>
      <w:r>
        <w:t xml:space="preserve"> </w:t>
      </w:r>
      <w:r>
        <w:t xml:space="preserve">Zurich Commercial Register No. CH-020.3.071.442</w:t>
      </w:r>
    </w:p>
    <w:bookmarkEnd w:id="22"/>
    <w:bookmarkStart w:id="23" w:name="supplier-service-provider-civil-engineer"/>
    <w:p>
      <w:pPr>
        <w:pStyle w:val="Heading2"/>
      </w:pPr>
      <w:r>
        <w:t xml:space="preserve">3. Supplier / Service Provider (Civil Engineer)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Ing. Elena Varga, Dipl. Ing. ETH (Civil Engineer, SIA Registered)</w:t>
            </w:r>
          </w:p>
        </w:tc>
      </w:tr>
      <w:tr>
        <w:tc>
          <w:tcPr/>
          <w:p>
            <w:pPr>
              <w:pStyle w:val="Compact"/>
              <w:jc w:val="left"/>
            </w:pPr>
            <w:r>
              <w:t xml:space="preserve">Firm</w:t>
            </w:r>
          </w:p>
        </w:tc>
        <w:tc>
          <w:tcPr/>
          <w:p>
            <w:pPr>
              <w:pStyle w:val="Compact"/>
              <w:jc w:val="left"/>
            </w:pPr>
            <w:r>
              <w:t xml:space="preserve">Varga Zivilingenieurbüro GmbH, Zurich</w:t>
            </w:r>
          </w:p>
        </w:tc>
      </w:tr>
      <w:tr>
        <w:tc>
          <w:tcPr/>
          <w:p>
            <w:pPr>
              <w:pStyle w:val="Compact"/>
              <w:jc w:val="left"/>
            </w:pPr>
            <w:r>
              <w:t xml:space="preserve">Address</w:t>
            </w:r>
          </w:p>
        </w:tc>
        <w:tc>
          <w:tcPr/>
          <w:p>
            <w:pPr>
              <w:pStyle w:val="Compact"/>
              <w:jc w:val="left"/>
            </w:pPr>
            <w:r>
              <w:t xml:space="preserve">Seefeldstrasse 215, 8008 Zurich, Switzerland</w:t>
            </w:r>
          </w:p>
        </w:tc>
      </w:tr>
      <w:tr>
        <w:tc>
          <w:tcPr/>
          <w:p>
            <w:pPr>
              <w:pStyle w:val="Compact"/>
              <w:jc w:val="left"/>
            </w:pPr>
            <w:r>
              <w:t xml:space="preserve">Professional License</w:t>
            </w:r>
          </w:p>
        </w:tc>
        <w:tc>
          <w:tcPr/>
          <w:p>
            <w:pPr>
              <w:pStyle w:val="Compact"/>
              <w:jc w:val="left"/>
            </w:pPr>
            <w:r>
              <w:t xml:space="preserve">SIA License No. SIA-CE-2019-004471 (Canton of Zurich)</w:t>
            </w:r>
          </w:p>
        </w:tc>
      </w:tr>
      <w:tr>
        <w:tc>
          <w:tcPr/>
          <w:p>
            <w:pPr>
              <w:pStyle w:val="Compact"/>
              <w:jc w:val="left"/>
            </w:pPr>
            <w:r>
              <w:t xml:space="preserve">VAT No.</w:t>
            </w:r>
          </w:p>
        </w:tc>
        <w:tc>
          <w:tcPr/>
          <w:p>
            <w:pPr>
              <w:pStyle w:val="Compact"/>
              <w:jc w:val="left"/>
            </w:pPr>
            <w:r>
              <w:t xml:space="preserve">CHE-217.554.902 IVA</w:t>
            </w:r>
          </w:p>
        </w:tc>
      </w:tr>
      <w:tr>
        <w:tc>
          <w:tcPr/>
          <w:p>
            <w:pPr>
              <w:pStyle w:val="Compact"/>
              <w:jc w:val="left"/>
            </w:pPr>
            <w:r>
              <w:t xml:space="preserve">Specialization</w:t>
            </w:r>
          </w:p>
        </w:tc>
        <w:tc>
          <w:tcPr/>
          <w:p>
            <w:pPr>
              <w:pStyle w:val="Compact"/>
              <w:jc w:val="left"/>
            </w:pPr>
            <w:r>
              <w:t xml:space="preserve">Structural Civil Engineering, Hydraulic Infrastructure, Geotechnical Assessment, and Sustainable Construction Design for the Zurich metropolitan region</w:t>
            </w:r>
          </w:p>
        </w:tc>
      </w:tr>
    </w:tbl>
    <w:bookmarkEnd w:id="23"/>
    <w:bookmarkStart w:id="24" w:name="scope-of-civil-engineering-services"/>
    <w:p>
      <w:pPr>
        <w:pStyle w:val="Heading2"/>
      </w:pPr>
      <w:r>
        <w:t xml:space="preserve">4. Scope of Civil Engineering Services</w:t>
      </w:r>
    </w:p>
    <w:p>
      <w:pPr>
        <w:pStyle w:val="FirstParagraph"/>
      </w:pPr>
      <w:r>
        <w:t xml:space="preserve">This Purchase Order is issued by Alpenbau Infrastructure AG to engage the services of a qualified</w:t>
      </w:r>
      <w:r>
        <w:t xml:space="preserve"> </w:t>
      </w:r>
      <w:r>
        <w:t xml:space="preserve">Civil Engineer</w:t>
      </w:r>
      <w:r>
        <w:t xml:space="preserve"> </w:t>
      </w:r>
      <w:r>
        <w:t xml:space="preserve">for the design, structural analysis, and technical supervision of the Limmat River Flood Mitigation and Urban Drainage Upgrade Project located in the city of</w:t>
      </w:r>
      <w:r>
        <w:t xml:space="preserve"> </w:t>
      </w:r>
      <w:r>
        <w:t xml:space="preserve">Zurich, Switzerland</w:t>
      </w:r>
      <w:r>
        <w:t xml:space="preserve">. The Civil Engineer shall perform the following professional duties in full compliance with Swiss building regulations (SIA Normen), the Federal Act on the Protection of Water (GSchG), and the Canton of Zurich Building and Planning Ordinance: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Civil Engineering Service</w:t>
            </w:r>
          </w:p>
        </w:tc>
        <w:tc>
          <w:tcPr/>
          <w:p>
            <w:pPr>
              <w:pStyle w:val="Compact"/>
              <w:jc w:val="left"/>
            </w:pPr>
            <w:r>
              <w:t xml:space="preserve">Quantity</w:t>
            </w:r>
          </w:p>
        </w:tc>
        <w:tc>
          <w:tcPr/>
          <w:p>
            <w:pPr>
              <w:pStyle w:val="Compact"/>
              <w:jc w:val="left"/>
            </w:pPr>
            <w:r>
              <w:t xml:space="preserve">Unit Rate (CHF)</w:t>
            </w:r>
          </w:p>
        </w:tc>
        <w:tc>
          <w:tcPr/>
          <w:p>
            <w:pPr>
              <w:pStyle w:val="Compact"/>
              <w:jc w:val="left"/>
            </w:pPr>
            <w:r>
              <w:t xml:space="preserve">Amount (CHF)</w:t>
            </w:r>
          </w:p>
        </w:tc>
      </w:tr>
      <w:tr>
        <w:tc>
          <w:tcPr/>
          <w:p>
            <w:pPr>
              <w:pStyle w:val="Compact"/>
              <w:jc w:val="left"/>
            </w:pPr>
            <w:r>
              <w:t xml:space="preserve">1</w:t>
            </w:r>
          </w:p>
        </w:tc>
        <w:tc>
          <w:tcPr/>
          <w:p>
            <w:pPr>
              <w:pStyle w:val="Compact"/>
              <w:jc w:val="left"/>
            </w:pPr>
            <w:r>
              <w:t xml:space="preserve">Geotechnical site investigation and soil classification for the 2.4 km stretch of the Limmat riverbank in central Zurich, including borehole logging and CPT testing</w:t>
            </w:r>
          </w:p>
        </w:tc>
        <w:tc>
          <w:tcPr/>
          <w:p>
            <w:pPr>
              <w:pStyle w:val="Compact"/>
              <w:jc w:val="left"/>
            </w:pPr>
            <w:r>
              <w:t xml:space="preserve">1 lot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Structural design of reinforced concrete retaining walls and flood barriers (C40/50 concrete, SIA 262 compliant) for the Zurich city center section</w:t>
            </w:r>
          </w:p>
        </w:tc>
        <w:tc>
          <w:tcPr/>
          <w:p>
            <w:pPr>
              <w:pStyle w:val="Compact"/>
              <w:jc w:val="left"/>
            </w:pPr>
            <w:r>
              <w:t xml:space="preserve">1 lot</w:t>
            </w:r>
          </w:p>
        </w:tc>
        <w:tc>
          <w:tcPr/>
          <w:p>
            <w:pPr>
              <w:pStyle w:val="Compact"/>
              <w:jc w:val="left"/>
            </w:pPr>
            <w:r>
              <w:t xml:space="preserve">112,000.00</w:t>
            </w:r>
          </w:p>
        </w:tc>
        <w:tc>
          <w:tcPr/>
          <w:p>
            <w:pPr>
              <w:pStyle w:val="Compact"/>
              <w:jc w:val="left"/>
            </w:pPr>
            <w:r>
              <w:t xml:space="preserve">112,000.00</w:t>
            </w:r>
          </w:p>
        </w:tc>
      </w:tr>
      <w:tr>
        <w:tc>
          <w:tcPr/>
          <w:p>
            <w:pPr>
              <w:pStyle w:val="Compact"/>
              <w:jc w:val="left"/>
            </w:pPr>
            <w:r>
              <w:t xml:space="preserve">3</w:t>
            </w:r>
          </w:p>
        </w:tc>
        <w:tc>
          <w:tcPr/>
          <w:p>
            <w:pPr>
              <w:pStyle w:val="Compact"/>
              <w:jc w:val="left"/>
            </w:pPr>
            <w:r>
              <w:t xml:space="preserve">Hydraulic modeling and flood risk assessment using HEC-RAS software, calibrated to Swiss Federal Office of Meteorology and Climatology (MeteoSwiss) data for the Zurich basin</w:t>
            </w:r>
          </w:p>
        </w:tc>
        <w:tc>
          <w:tcPr/>
          <w:p>
            <w:pPr>
              <w:pStyle w:val="Compact"/>
              <w:jc w:val="left"/>
            </w:pPr>
            <w:r>
              <w:t xml:space="preserve">1 lot</w:t>
            </w:r>
          </w:p>
        </w:tc>
        <w:tc>
          <w:tcPr/>
          <w:p>
            <w:pPr>
              <w:pStyle w:val="Compact"/>
              <w:jc w:val="left"/>
            </w:pPr>
            <w:r>
              <w:t xml:space="preserve">37,800.00</w:t>
            </w:r>
          </w:p>
        </w:tc>
        <w:tc>
          <w:tcPr/>
          <w:p>
            <w:pPr>
              <w:pStyle w:val="Compact"/>
              <w:jc w:val="left"/>
            </w:pPr>
            <w:r>
              <w:t xml:space="preserve">37,800.00</w:t>
            </w:r>
          </w:p>
        </w:tc>
      </w:tr>
      <w:tr>
        <w:tc>
          <w:tcPr/>
          <w:p>
            <w:pPr>
              <w:pStyle w:val="Compact"/>
              <w:jc w:val="left"/>
            </w:pPr>
            <w:r>
              <w:t xml:space="preserve">4</w:t>
            </w:r>
          </w:p>
        </w:tc>
        <w:tc>
          <w:tcPr/>
          <w:p>
            <w:pPr>
              <w:pStyle w:val="Compact"/>
              <w:jc w:val="left"/>
            </w:pPr>
            <w:r>
              <w:t xml:space="preserve">Preparation of detailed construction drawings, structural calculations, and SIA 260/262 design documentation for submission to the Zurich Building Authority (Bauamt der Stadt Zürich)</w:t>
            </w:r>
          </w:p>
        </w:tc>
        <w:tc>
          <w:tcPr/>
          <w:p>
            <w:pPr>
              <w:pStyle w:val="Compact"/>
              <w:jc w:val="left"/>
            </w:pPr>
            <w:r>
              <w:t xml:space="preserve">1 lot</w:t>
            </w:r>
          </w:p>
        </w:tc>
        <w:tc>
          <w:tcPr/>
          <w:p>
            <w:pPr>
              <w:pStyle w:val="Compact"/>
              <w:jc w:val="left"/>
            </w:pPr>
            <w:r>
              <w:t xml:space="preserve">54,200.00</w:t>
            </w:r>
          </w:p>
        </w:tc>
        <w:tc>
          <w:tcPr/>
          <w:p>
            <w:pPr>
              <w:pStyle w:val="Compact"/>
              <w:jc w:val="left"/>
            </w:pPr>
            <w:r>
              <w:t xml:space="preserve">54,200.00</w:t>
            </w:r>
          </w:p>
        </w:tc>
      </w:tr>
      <w:tr>
        <w:tc>
          <w:tcPr/>
          <w:p>
            <w:pPr>
              <w:pStyle w:val="Compact"/>
              <w:jc w:val="left"/>
            </w:pPr>
            <w:r>
              <w:t xml:space="preserve">5</w:t>
            </w:r>
          </w:p>
        </w:tc>
        <w:tc>
          <w:tcPr/>
          <w:p>
            <w:pPr>
              <w:pStyle w:val="Compact"/>
              <w:jc w:val="left"/>
            </w:pPr>
            <w:r>
              <w:t xml:space="preserve">On-site technical supervision and quality assurance during the 14-month construction phase, including weekly progress reports and material inspection</w:t>
            </w:r>
          </w:p>
        </w:tc>
        <w:tc>
          <w:tcPr/>
          <w:p>
            <w:pPr>
              <w:pStyle w:val="Compact"/>
              <w:jc w:val="left"/>
            </w:pPr>
            <w:r>
              <w:t xml:space="preserve">14 months</w:t>
            </w:r>
          </w:p>
        </w:tc>
        <w:tc>
          <w:tcPr/>
          <w:p>
            <w:pPr>
              <w:pStyle w:val="Compact"/>
              <w:jc w:val="left"/>
            </w:pPr>
            <w:r>
              <w:t xml:space="preserve">6,500.00</w:t>
            </w:r>
          </w:p>
        </w:tc>
        <w:tc>
          <w:tcPr/>
          <w:p>
            <w:pPr>
              <w:pStyle w:val="Compact"/>
              <w:jc w:val="left"/>
            </w:pPr>
            <w:r>
              <w:t xml:space="preserve">91,000.00</w:t>
            </w:r>
          </w:p>
        </w:tc>
      </w:tr>
      <w:tr>
        <w:tc>
          <w:tcPr/>
          <w:p>
            <w:pPr>
              <w:pStyle w:val="Compact"/>
              <w:jc w:val="left"/>
            </w:pPr>
            <w:r>
              <w:t xml:space="preserve">6</w:t>
            </w:r>
          </w:p>
        </w:tc>
        <w:tc>
          <w:tcPr/>
          <w:p>
            <w:pPr>
              <w:pStyle w:val="Compact"/>
              <w:jc w:val="left"/>
            </w:pPr>
            <w:r>
              <w:t xml:space="preserve">As-built documentation, final structural certification, and handover report in accordance with Swiss SIA 118 standards</w:t>
            </w:r>
          </w:p>
        </w:tc>
        <w:tc>
          <w:tcPr/>
          <w:p>
            <w:pPr>
              <w:pStyle w:val="Compact"/>
              <w:jc w:val="left"/>
            </w:pPr>
            <w:r>
              <w:t xml:space="preserve">1 lot</w:t>
            </w:r>
          </w:p>
        </w:tc>
        <w:tc>
          <w:tcPr/>
          <w:p>
            <w:pPr>
              <w:pStyle w:val="Compact"/>
              <w:jc w:val="left"/>
            </w:pPr>
            <w:r>
              <w:t xml:space="preserve">18,400.00</w:t>
            </w:r>
          </w:p>
        </w:tc>
        <w:tc>
          <w:tcPr/>
          <w:p>
            <w:pPr>
              <w:pStyle w:val="Compact"/>
              <w:jc w:val="left"/>
            </w:pPr>
            <w:r>
              <w:t xml:space="preserve">18,400.00</w:t>
            </w:r>
          </w:p>
        </w:tc>
      </w:tr>
    </w:tbl>
    <w:p/>
    <w:tbl>
      <w:tblPr>
        <w:tblStyle w:val="Table"/>
        <w:tblW w:type="auto" w:w="0"/>
        <w:tblLook w:firstRow="0" w:lastRow="0" w:firstColumn="0" w:lastColumn="0" w:noHBand="0" w:noVBand="0" w:val="0000"/>
      </w:tblPr>
      <w:tblGrid>
        <w:gridCol w:w="1584"/>
        <w:gridCol w:w="1584"/>
        <w:gridCol w:w="1584"/>
        <w:gridCol w:w="1584"/>
        <w:gridCol w:w="1584"/>
      </w:tblGrid>
      <w:tr>
        <w:tc>
          <w:tcPr/>
          <w:p>
            <w:pPr>
              <w:pStyle w:val="Compact"/>
              <w:jc w:val="right"/>
            </w:pPr>
            <w:r>
              <w:t xml:space="preserve">Subtotal</w:t>
            </w:r>
          </w:p>
        </w:tc>
        <w:tc>
          <w:tcPr/>
          <w:p>
            <w:pPr>
              <w:pStyle w:val="Compact"/>
              <w:jc w:val="right"/>
            </w:pPr>
            <w:r>
              <w:t xml:space="preserve">361,900.00</w:t>
            </w:r>
          </w:p>
        </w:tc>
        <w:tc>
          <w:tcPr/>
          <w:p>
            <w:pPr>
              <w:pStyle w:val="Compact"/>
            </w:pPr>
          </w:p>
        </w:tc>
        <w:tc>
          <w:tcPr/>
          <w:p>
            <w:pPr>
              <w:pStyle w:val="Compact"/>
            </w:pPr>
          </w:p>
        </w:tc>
        <w:tc>
          <w:tcPr/>
          <w:p>
            <w:pPr>
              <w:pStyle w:val="Compact"/>
            </w:pPr>
          </w:p>
        </w:tc>
      </w:tr>
      <w:tr>
        <w:tc>
          <w:tcPr/>
          <w:p>
            <w:pPr>
              <w:pStyle w:val="Compact"/>
              <w:jc w:val="right"/>
            </w:pPr>
            <w:r>
              <w:t xml:space="preserve">VAT (7.7% – Swiss standard rate)</w:t>
            </w:r>
          </w:p>
        </w:tc>
        <w:tc>
          <w:tcPr/>
          <w:p>
            <w:pPr>
              <w:pStyle w:val="Compact"/>
              <w:jc w:val="right"/>
            </w:pPr>
            <w:r>
              <w:t xml:space="preserve">27,866.30</w:t>
            </w:r>
          </w:p>
        </w:tc>
        <w:tc>
          <w:tcPr/>
          <w:p>
            <w:pPr>
              <w:pStyle w:val="Compact"/>
            </w:pPr>
          </w:p>
        </w:tc>
        <w:tc>
          <w:tcPr/>
          <w:p>
            <w:pPr>
              <w:pStyle w:val="Compact"/>
            </w:pPr>
          </w:p>
        </w:tc>
        <w:tc>
          <w:tcPr/>
          <w:p>
            <w:pPr>
              <w:pStyle w:val="Compact"/>
            </w:pPr>
          </w:p>
        </w:tc>
      </w:tr>
      <w:tr>
        <w:tc>
          <w:tcPr/>
          <w:p>
            <w:pPr>
              <w:pStyle w:val="Compact"/>
              <w:jc w:val="right"/>
            </w:pPr>
            <w:r>
              <w:rPr>
                <w:bCs/>
                <w:b/>
              </w:rPr>
              <w:t xml:space="preserve">Total Purchase Order Value</w:t>
            </w:r>
          </w:p>
        </w:tc>
        <w:tc>
          <w:tcPr/>
          <w:p>
            <w:pPr>
              <w:pStyle w:val="Compact"/>
              <w:jc w:val="right"/>
            </w:pPr>
            <w:r>
              <w:rPr>
                <w:bCs/>
                <w:b/>
              </w:rPr>
              <w:t xml:space="preserve">389,766.30 CHF</w:t>
            </w:r>
          </w:p>
        </w:tc>
        <w:tc>
          <w:tcPr/>
          <w:p>
            <w:pPr>
              <w:pStyle w:val="Compact"/>
            </w:pPr>
          </w:p>
        </w:tc>
        <w:tc>
          <w:tcPr/>
          <w:p>
            <w:pPr>
              <w:pStyle w:val="Compact"/>
            </w:pPr>
          </w:p>
        </w:tc>
        <w:tc>
          <w:tcPr/>
          <w:p>
            <w:pPr>
              <w:pStyle w:val="Compact"/>
            </w:pPr>
          </w:p>
        </w:tc>
      </w:tr>
    </w:tbl>
    <w:bookmarkEnd w:id="24"/>
    <w:bookmarkStart w:id="25" w:name="payment-terms-and-conditions"/>
    <w:p>
      <w:pPr>
        <w:pStyle w:val="Heading2"/>
      </w:pPr>
      <w:r>
        <w:t xml:space="preserve">5. Payment Terms and Conditions</w:t>
      </w:r>
    </w:p>
    <w:p>
      <w:pPr>
        <w:numPr>
          <w:ilvl w:val="0"/>
          <w:numId w:val="1001"/>
        </w:numPr>
        <w:pStyle w:val="Compact"/>
      </w:pPr>
      <w:r>
        <w:rPr>
          <w:bCs/>
          <w:b/>
        </w:rPr>
        <w:t xml:space="preserve">Payment Schedule:</w:t>
      </w:r>
      <w:r>
        <w:t xml:space="preserve"> </w:t>
      </w:r>
      <w:r>
        <w:t xml:space="preserve">The Civil Engineer shall submit monthly invoices based on verified progress milestones. Payment shall be made within 30 days of invoice receipt via bank transfer to the account specified in Section 3. All payments are denominated in Swiss Francs (CHF).</w:t>
      </w:r>
    </w:p>
    <w:p>
      <w:pPr>
        <w:numPr>
          <w:ilvl w:val="0"/>
          <w:numId w:val="1001"/>
        </w:numPr>
        <w:pStyle w:val="Compact"/>
      </w:pPr>
      <w:r>
        <w:rPr>
          <w:bCs/>
          <w:b/>
        </w:rPr>
        <w:t xml:space="preserve">Retention:</w:t>
      </w:r>
      <w:r>
        <w:t xml:space="preserve"> </w:t>
      </w:r>
      <w:r>
        <w:t xml:space="preserve">A retention of 5% of each interim payment shall be withheld by Alpenbau Infrastructure AG and released in full upon successful completion and acceptance of the final as-built documentation, in accordance with Swiss Code of Obligations Article 394.</w:t>
      </w:r>
    </w:p>
    <w:p>
      <w:pPr>
        <w:numPr>
          <w:ilvl w:val="0"/>
          <w:numId w:val="1001"/>
        </w:numPr>
        <w:pStyle w:val="Compact"/>
      </w:pPr>
      <w:r>
        <w:rPr>
          <w:bCs/>
          <w:b/>
        </w:rPr>
        <w:t xml:space="preserve">Advance Payment:</w:t>
      </w:r>
      <w:r>
        <w:t xml:space="preserve"> </w:t>
      </w:r>
      <w:r>
        <w:t xml:space="preserve">An advance payment of 15% of the total Purchase Order value (CHF 58,464.95) shall be disbursed within 14 days of contract signature, subject to the Civil Engineer providing a bank guarantee issued by a Swiss-licensed financial institution.</w:t>
      </w:r>
    </w:p>
    <w:p>
      <w:pPr>
        <w:numPr>
          <w:ilvl w:val="0"/>
          <w:numId w:val="1001"/>
        </w:numPr>
        <w:pStyle w:val="Compact"/>
      </w:pPr>
      <w:r>
        <w:rPr>
          <w:bCs/>
          <w:b/>
        </w:rPr>
        <w:t xml:space="preserve">Change Orders:</w:t>
      </w:r>
      <w:r>
        <w:t xml:space="preserve"> </w:t>
      </w:r>
      <w:r>
        <w:t xml:space="preserve">Any modification to the scope of Civil Engineering services must be documented in a written amendment to this Purchase Order, signed by both parties, before additional work commences on the Zurich project site.</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under the Swiss Mediation Centre in Zurich. If mediation fails, the competent courts of the Canton of Zurich shall have exclusive jurisdiction.</w:t>
      </w:r>
    </w:p>
    <w:p>
      <w:pPr>
        <w:numPr>
          <w:ilvl w:val="0"/>
          <w:numId w:val="1001"/>
        </w:numPr>
        <w:pStyle w:val="Compact"/>
      </w:pPr>
      <w:r>
        <w:rPr>
          <w:bCs/>
          <w:b/>
        </w:rPr>
        <w:t xml:space="preserve">Confidentiality:</w:t>
      </w:r>
      <w:r>
        <w:t xml:space="preserve"> </w:t>
      </w:r>
      <w:r>
        <w:t xml:space="preserve">The Civil Engineer shall treat all project data, hydraulic models, and structural calculations as confidential information belonging to Alpenbau Infrastructure AG and the City of Zurich, in compliance with Swiss Federal Act on Data Protection (nFADP).</w:t>
      </w:r>
    </w:p>
    <w:p>
      <w:pPr>
        <w:numPr>
          <w:ilvl w:val="0"/>
          <w:numId w:val="1001"/>
        </w:numPr>
        <w:pStyle w:val="Compact"/>
      </w:pPr>
      <w:r>
        <w:rPr>
          <w:bCs/>
          <w:b/>
        </w:rPr>
        <w:t xml:space="preserve">Insurance:</w:t>
      </w:r>
      <w:r>
        <w:t xml:space="preserve"> </w:t>
      </w:r>
      <w:r>
        <w:t xml:space="preserve">The Civil Engineer shall maintain professional liability insurance (Berufshaftpflicht) with a minimum coverage of CHF 5,000,000 per claim, valid throughout the duration of services in Switzerland.</w:t>
      </w:r>
    </w:p>
    <w:bookmarkEnd w:id="25"/>
    <w:bookmarkStart w:id="26" w:name="acceptance-and-authorization"/>
    <w:p>
      <w:pPr>
        <w:pStyle w:val="Heading2"/>
      </w:pPr>
      <w:r>
        <w:t xml:space="preserve">6. Acceptance and Authorization</w:t>
      </w:r>
    </w:p>
    <w:p>
      <w:pPr>
        <w:pStyle w:val="FirstParagraph"/>
      </w:pPr>
      <w:r>
        <w:t xml:space="preserve">This Purchase Order constitutes a binding offer for the procurement of Civil Engineering professional services in the Canton of Zurich, Switzerland. By signing below, both parties acknowledge and accept all terms, conditions, and specifications outlined in this document. The Civil Engineer confirms that all deliverables shall conform to the latest SIA standards and the regulatory requirements of the Swiss Federal Department of the Environment, Transport, Energy and Communications (UVEK).</w:t>
      </w:r>
    </w:p>
    <w:bookmarkEnd w:id="26"/>
    <w:p>
      <w:pPr>
        <w:pStyle w:val="BodyText"/>
      </w:pPr>
      <w:r>
        <w:rPr>
          <w:bCs/>
          <w:b/>
        </w:rPr>
        <w:t xml:space="preserve">For Alpenbau Infrastructure AG (Buyer)</w:t>
      </w:r>
    </w:p>
    <w:p>
      <w:pPr>
        <w:pStyle w:val="BodyText"/>
      </w:pPr>
      <w:r>
        <w:t xml:space="preserve">Dr. Markus Keller</w:t>
      </w:r>
      <w:r>
        <w:br/>
      </w:r>
      <w:r>
        <w:t xml:space="preserve">Procurement Director</w:t>
      </w:r>
      <w:r>
        <w:br/>
      </w:r>
      <w:r>
        <w:t xml:space="preserve">Date: _______________</w:t>
      </w:r>
    </w:p>
    <w:p>
      <w:pPr>
        <w:pStyle w:val="BodyText"/>
      </w:pPr>
      <w:r>
        <w:rPr>
          <w:bCs/>
          <w:b/>
        </w:rPr>
        <w:t xml:space="preserve">For Varga Zivilingenieurbüro GmbH (Civil Engineer)</w:t>
      </w:r>
    </w:p>
    <w:p>
      <w:pPr>
        <w:pStyle w:val="BodyText"/>
      </w:pPr>
      <w:r>
        <w:t xml:space="preserve">Ing. Elena Varga</w:t>
      </w:r>
      <w:r>
        <w:br/>
      </w:r>
      <w:r>
        <w:t xml:space="preserve">Dipl. Ing. ETH, SIA Registered</w:t>
      </w:r>
      <w:r>
        <w:br/>
      </w:r>
      <w:r>
        <w:t xml:space="preserve">Date: _______________</w:t>
      </w:r>
    </w:p>
    <w:p>
      <w:pPr>
        <w:pStyle w:val="BodyText"/>
      </w:pPr>
      <w:r>
        <w:t xml:space="preserve">Purchase Order CH-ZH-2025-CE-04871 — Civil Engineer Services — Switzerland Zurich</w:t>
      </w:r>
    </w:p>
    <w:p>
      <w:pPr>
        <w:pStyle w:val="BodyText"/>
      </w:pPr>
      <w:r>
        <w:t xml:space="preserve">Issued by Alpenbau Infrastructure AG, Bahnhofstrasse 142, 8001 Zurich, Switzerland</w:t>
      </w:r>
    </w:p>
    <w:p>
      <w:pPr>
        <w:pStyle w:val="BodyText"/>
      </w:pPr>
      <w:r>
        <w:t xml:space="preserve">This document is governed by the laws of the Swiss Confederation and the Canton of Zurich. © 2025 Alpenbau Infrastructure AG.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Switzerland Zurich</dc:title>
  <dc:creator/>
  <dc:language>en</dc:language>
  <cp:keywords/>
  <dcterms:created xsi:type="dcterms:W3CDTF">2026-10-10T10:20:30Z</dcterms:created>
  <dcterms:modified xsi:type="dcterms:W3CDTF">2026-10-10T10:20:30Z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