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PO No.: MIA-CE-2025-04872</w:t>
      </w:r>
    </w:p>
    <w:p>
      <w:pPr>
        <w:pStyle w:val="BodyText"/>
      </w:pPr>
      <w:r>
        <w:t xml:space="preserve">Date of Issue: June 12, 2025</w:t>
      </w:r>
    </w:p>
    <w:p>
      <w:pPr>
        <w:pStyle w:val="BodyText"/>
      </w:pPr>
      <w:r>
        <w:t xml:space="preserve">Place of Execution: United States Miami, Florida 33131</w:t>
      </w:r>
    </w:p>
    <w:p>
      <w:pPr>
        <w:pStyle w:val="BodyText"/>
      </w:pPr>
      <w:r>
        <w:t xml:space="preserve">Valid Until: September 12, 2025</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Miami Coastal Infrastructure Development Corp.</w:t>
      </w:r>
    </w:p>
    <w:p>
      <w:pPr>
        <w:pStyle w:val="BodyText"/>
      </w:pPr>
      <w:r>
        <w:rPr>
          <w:bCs/>
          <w:b/>
        </w:rPr>
        <w:t xml:space="preserve">Address:</w:t>
      </w:r>
      <w:r>
        <w:t xml:space="preserve"> </w:t>
      </w:r>
      <w:r>
        <w:t xml:space="preserve">1200 Biscayne Boulevard, Suite 2400, United States Miami, FL 33132</w:t>
      </w:r>
    </w:p>
    <w:p>
      <w:pPr>
        <w:pStyle w:val="BodyText"/>
      </w:pPr>
      <w:r>
        <w:rPr>
          <w:bCs/>
          <w:b/>
        </w:rPr>
        <w:t xml:space="preserve">Contact:</w:t>
      </w:r>
      <w:r>
        <w:t xml:space="preserve"> </w:t>
      </w:r>
      <w:r>
        <w:t xml:space="preserve">Mr. David R. Thompson, Procurement Director</w:t>
      </w:r>
    </w:p>
    <w:p>
      <w:pPr>
        <w:pStyle w:val="BodyText"/>
      </w:pPr>
      <w:r>
        <w:rPr>
          <w:bCs/>
          <w:b/>
        </w:rPr>
        <w:t xml:space="preserve">Phone:</w:t>
      </w:r>
      <w:r>
        <w:t xml:space="preserve"> </w:t>
      </w:r>
      <w:r>
        <w:t xml:space="preserve">(305) 555-0147</w:t>
      </w:r>
    </w:p>
    <w:p>
      <w:pPr>
        <w:pStyle w:val="BodyText"/>
      </w:pPr>
      <w:r>
        <w:rPr>
          <w:bCs/>
          <w:b/>
        </w:rPr>
        <w:t xml:space="preserve">Email:</w:t>
      </w:r>
      <w:r>
        <w:t xml:space="preserve"> </w:t>
      </w:r>
      <w:r>
        <w:t xml:space="preserve">procurement@mci-dcorp.com</w:t>
      </w:r>
    </w:p>
    <w:p>
      <w:pPr>
        <w:pStyle w:val="BodyText"/>
      </w:pPr>
      <w:r>
        <w:rPr>
          <w:bCs/>
          <w:b/>
        </w:rPr>
        <w:t xml:space="preserve">Tax ID (EIN):</w:t>
      </w:r>
      <w:r>
        <w:t xml:space="preserve"> </w:t>
      </w:r>
      <w:r>
        <w:t xml:space="preserve">82-4471903</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Atlantic Civil Engineering &amp; Design Group, LLC</w:t>
      </w:r>
    </w:p>
    <w:p>
      <w:pPr>
        <w:pStyle w:val="BodyText"/>
      </w:pPr>
      <w:r>
        <w:rPr>
          <w:bCs/>
          <w:b/>
        </w:rPr>
        <w:t xml:space="preserve">Address:</w:t>
      </w:r>
      <w:r>
        <w:t xml:space="preserve"> </w:t>
      </w:r>
      <w:r>
        <w:t xml:space="preserve">4501 Northeast 2nd Avenue, Floor 7, United States Miami, FL 33137</w:t>
      </w:r>
    </w:p>
    <w:p>
      <w:pPr>
        <w:pStyle w:val="BodyText"/>
      </w:pPr>
      <w:r>
        <w:rPr>
          <w:bCs/>
          <w:b/>
        </w:rPr>
        <w:t xml:space="preserve">Contact:</w:t>
      </w:r>
      <w:r>
        <w:t xml:space="preserve"> </w:t>
      </w:r>
      <w:r>
        <w:t xml:space="preserve">Ms. Elena Vasquez, P.E., Principal Civil Engineer</w:t>
      </w:r>
    </w:p>
    <w:p>
      <w:pPr>
        <w:pStyle w:val="BodyText"/>
      </w:pPr>
      <w:r>
        <w:rPr>
          <w:bCs/>
          <w:b/>
        </w:rPr>
        <w:t xml:space="preserve">Phone:</w:t>
      </w:r>
      <w:r>
        <w:t xml:space="preserve"> </w:t>
      </w:r>
      <w:r>
        <w:t xml:space="preserve">(305) 555-0293</w:t>
      </w:r>
    </w:p>
    <w:p>
      <w:pPr>
        <w:pStyle w:val="BodyText"/>
      </w:pPr>
      <w:r>
        <w:rPr>
          <w:bCs/>
          <w:b/>
        </w:rPr>
        <w:t xml:space="preserve">Email:</w:t>
      </w:r>
      <w:r>
        <w:t xml:space="preserve"> </w:t>
      </w:r>
      <w:r>
        <w:t xml:space="preserve">e.vasquez@atlanticce.com</w:t>
      </w:r>
    </w:p>
    <w:p>
      <w:pPr>
        <w:pStyle w:val="BodyText"/>
      </w:pPr>
      <w:r>
        <w:rPr>
          <w:bCs/>
          <w:b/>
        </w:rPr>
        <w:t xml:space="preserve">FL License No.:</w:t>
      </w:r>
      <w:r>
        <w:t xml:space="preserve"> </w:t>
      </w:r>
      <w:r>
        <w:t xml:space="preserve">F-1847293</w:t>
      </w:r>
    </w:p>
    <w:bookmarkEnd w:id="22"/>
    <w:bookmarkStart w:id="23" w:name="X1930e91b4121cf954527ed0d3484e1c56a719f6"/>
    <w:p>
      <w:pPr>
        <w:pStyle w:val="Heading2"/>
      </w:pPr>
      <w:r>
        <w:t xml:space="preserve">Description of Purchase Order – Civil Engineer Professional Services</w:t>
      </w:r>
    </w:p>
    <w:p>
      <w:pPr>
        <w:pStyle w:val="FirstParagraph"/>
      </w:pPr>
      <w:r>
        <w:t xml:space="preserve">This Purchase Order is issued by Miami Coastal Infrastructure Development Corp. to engage the services of a licensed Civil Engineer and associated engineering team for the design, analysis, and oversight of the Biscayne Bay Shoreline Reinforcement Project located in United States Miami, Florida. The Civil Engineer shall provide all structural, geotechnical, hydraulic, and environmental engineering services necessary to complete the project in compliance with the Florida Department of Environmental Protection (FDEP) regulations, the U.S. Army Corps of Engineers (USACE) South Florida District requirements, and all applicable United States Miami municipal building codes and zoning ordinances.</w:t>
      </w:r>
    </w:p>
    <w:bookmarkEnd w:id="23"/>
    <w:bookmarkStart w:id="24" w:name="line-items-and-scope-of-work"/>
    <w:p>
      <w:pPr>
        <w:pStyle w:val="Heading2"/>
      </w:pPr>
      <w:r>
        <w:t xml:space="preserve">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Civil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Geotechnical investigation and soil analysis for 2.4-mile shoreline segment in United States Miami; includes borehole logging, CPT testing, and laboratory sample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Hydraulic and hydrodynamic modeling of storm surge scenarios (100-year and 500-year events) for the Civil Engineer design basis; HEC-RAS and ADCIRC simulation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03</w:t>
            </w:r>
          </w:p>
        </w:tc>
        <w:tc>
          <w:tcPr/>
          <w:p>
            <w:pPr>
              <w:pStyle w:val="Compact"/>
              <w:jc w:val="left"/>
            </w:pPr>
            <w:r>
              <w:t xml:space="preserve">Preliminary and final structural design of reinforced concrete seawall, revetment, and breakwater systems; includes CAD/BIM deliverables and stamped drawings by licensed Civil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$135,000.00</w:t>
            </w:r>
          </w:p>
        </w:tc>
        <w:tc>
          <w:tcPr/>
          <w:p>
            <w:pPr>
              <w:pStyle w:val="Compact"/>
              <w:jc w:val="left"/>
            </w:pPr>
            <w:r>
              <w:t xml:space="preserve">$135,000.00</w:t>
            </w:r>
          </w:p>
        </w:tc>
      </w:tr>
      <w:tr>
        <w:tc>
          <w:tcPr/>
          <w:p>
            <w:pPr>
              <w:pStyle w:val="Compact"/>
              <w:jc w:val="left"/>
            </w:pPr>
            <w:r>
              <w:t xml:space="preserve">04</w:t>
            </w:r>
          </w:p>
        </w:tc>
        <w:tc>
          <w:tcPr/>
          <w:p>
            <w:pPr>
              <w:pStyle w:val="Compact"/>
              <w:jc w:val="left"/>
            </w:pPr>
            <w:r>
              <w:t xml:space="preserve">Environmental impact assessment coordination and permitting support for FDEP, USACE, and United States Miami-Dade County Department of Environmental Resources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05</w:t>
            </w:r>
          </w:p>
        </w:tc>
        <w:tc>
          <w:tcPr/>
          <w:p>
            <w:pPr>
              <w:pStyle w:val="Compact"/>
              <w:jc w:val="left"/>
            </w:pPr>
            <w:r>
              <w:t xml:space="preserve">Construction-phase Civil Engineer site supervision, quality assurance/quality control (QA/QC) inspections, and monthly progress reporting (estimated 14 months)</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$12,400.00</w:t>
            </w:r>
          </w:p>
        </w:tc>
        <w:tc>
          <w:tcPr/>
          <w:p>
            <w:pPr>
              <w:pStyle w:val="Compact"/>
              <w:jc w:val="left"/>
            </w:pPr>
            <w:r>
              <w:t xml:space="preserve">$173,600.00</w:t>
            </w:r>
          </w:p>
        </w:tc>
      </w:tr>
      <w:tr>
        <w:tc>
          <w:tcPr/>
          <w:p>
            <w:pPr>
              <w:pStyle w:val="Compact"/>
              <w:jc w:val="left"/>
            </w:pPr>
            <w:r>
              <w:t xml:space="preserve">06</w:t>
            </w:r>
          </w:p>
        </w:tc>
        <w:tc>
          <w:tcPr/>
          <w:p>
            <w:pPr>
              <w:pStyle w:val="Compact"/>
              <w:jc w:val="left"/>
            </w:pPr>
            <w:r>
              <w:t xml:space="preserve">As-built documentation, final engineering report, and 12-month post-construction monitoring plan prepared by the Civil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$27,250.00</w:t>
            </w:r>
          </w:p>
        </w:tc>
        <w:tc>
          <w:tcPr/>
          <w:p>
            <w:pPr>
              <w:pStyle w:val="Compact"/>
              <w:jc w:val="left"/>
            </w:pPr>
            <w:r>
              <w:t xml:space="preserve">$27,250.00</w:t>
            </w:r>
          </w:p>
        </w:tc>
      </w:tr>
      <w:tr>
        <w:tc>
          <w:tcPr>
            <w:gridSpan w:val="5"/>
          </w:tcPr>
          <w:p>
            <w:pPr>
              <w:pStyle w:val="Compact"/>
              <w:jc w:val="right"/>
            </w:pPr>
            <w:r>
              <w:t xml:space="preserve">SUBTOTAL</w:t>
            </w:r>
          </w:p>
        </w:tc>
        <w:tc>
          <w:tcPr/>
          <w:p>
            <w:pPr>
              <w:pStyle w:val="Compact"/>
              <w:jc w:val="left"/>
            </w:pPr>
            <w:r>
              <w:t xml:space="preserve">$485,100.00</w:t>
            </w:r>
          </w:p>
        </w:tc>
      </w:tr>
      <w:tr>
        <w:tc>
          <w:tcPr>
            <w:gridSpan w:val="5"/>
          </w:tcPr>
          <w:p>
            <w:pPr>
              <w:pStyle w:val="Compact"/>
              <w:jc w:val="right"/>
            </w:pPr>
            <w:r>
              <w:t xml:space="preserve">Florida Sales Tax (7.0%)</w:t>
            </w:r>
          </w:p>
        </w:tc>
        <w:tc>
          <w:tcPr/>
          <w:p>
            <w:pPr>
              <w:pStyle w:val="Compact"/>
              <w:jc w:val="left"/>
            </w:pPr>
            <w:r>
              <w:t xml:space="preserve">$33,957.00</w:t>
            </w:r>
          </w:p>
        </w:tc>
      </w:tr>
      <w:tr>
        <w:tc>
          <w:tcPr>
            <w:gridSpan w:val="5"/>
          </w:tcPr>
          <w:p>
            <w:pPr>
              <w:pStyle w:val="Compact"/>
              <w:jc w:val="right"/>
            </w:pPr>
            <w:r>
              <w:rPr>
                <w:bCs/>
                <w:b/>
              </w:rPr>
              <w:t xml:space="preserve">TOTAL PURCHASE ORDER AMOUNT</w:t>
            </w:r>
          </w:p>
        </w:tc>
        <w:tc>
          <w:tcPr/>
          <w:p>
            <w:pPr>
              <w:pStyle w:val="Compact"/>
              <w:jc w:val="left"/>
            </w:pPr>
            <w:r>
              <w:rPr>
                <w:bCs/>
                <w:b/>
              </w:rPr>
              <w:t xml:space="preserve">$519,057.00</w:t>
            </w:r>
          </w:p>
        </w:tc>
      </w:tr>
    </w:tbl>
    <w:bookmarkEnd w:id="24"/>
    <w:bookmarkStart w:id="25" w:name="terms-and-conditions"/>
    <w:p>
      <w:pPr>
        <w:pStyle w:val="Heading2"/>
      </w:pPr>
      <w:r>
        <w:t xml:space="preserve">Terms and Conditions</w:t>
      </w:r>
    </w:p>
    <w:p>
      <w:pPr>
        <w:pStyle w:val="FirstParagraph"/>
      </w:pPr>
      <w:r>
        <w:rPr>
          <w:bCs/>
          <w:b/>
        </w:rPr>
        <w:t xml:space="preserve">1. Governing Law:</w:t>
      </w:r>
      <w:r>
        <w:t xml:space="preserve"> </w:t>
      </w:r>
      <w:r>
        <w:t xml:space="preserve">This Purchase Order shall be governed by and construed in accordance with the laws of the State of Florida, United States, and the municipal ordinances of the City of Miami, United States Miami. Any disputes arising under this Purchase Order shall be resolved through binding arbitration in Miami-Dade County, Florida.</w:t>
      </w:r>
    </w:p>
    <w:p>
      <w:pPr>
        <w:pStyle w:val="BodyText"/>
      </w:pPr>
      <w:r>
        <w:rPr>
          <w:bCs/>
          <w:b/>
        </w:rPr>
        <w:t xml:space="preserve">2. Payment Terms:</w:t>
      </w:r>
      <w:r>
        <w:t xml:space="preserve"> </w:t>
      </w:r>
      <w:r>
        <w:t xml:space="preserve">Payment shall be made net thirty (30) days from receipt of an approved invoice. The Civil Engineer shall submit monthly progress invoices supported by a certified statement of work completed. A retainage of ten percent (10%) shall be withheld from each progress payment and released upon final acceptance of all deliverables.</w:t>
      </w:r>
    </w:p>
    <w:p>
      <w:pPr>
        <w:pStyle w:val="BodyText"/>
      </w:pPr>
      <w:r>
        <w:rPr>
          <w:bCs/>
          <w:b/>
        </w:rPr>
        <w:t xml:space="preserve">3. Performance Schedule:</w:t>
      </w:r>
      <w:r>
        <w:t xml:space="preserve"> </w:t>
      </w:r>
      <w:r>
        <w:t xml:space="preserve">The Civil Engineer shall commence services within ten (10) business days of the effective date of this Purchase Order. The total project duration is estimated at twenty (20) months from the Notice to Proceed, with a target substantial completion date of February 28, 2027.</w:t>
      </w:r>
    </w:p>
    <w:p>
      <w:pPr>
        <w:pStyle w:val="BodyText"/>
      </w:pPr>
      <w:r>
        <w:rPr>
          <w:bCs/>
          <w:b/>
        </w:rPr>
        <w:t xml:space="preserve">4. Licensing and Insurance:</w:t>
      </w:r>
      <w:r>
        <w:t xml:space="preserve"> </w:t>
      </w:r>
      <w:r>
        <w:t xml:space="preserve">The Civil Engineer and all sub-consultants shall maintain valid Florida Professional Engineer (P.E.) licenses throughout the duration of this Purchase Order. The service provider shall carry Professional Liability (Errors &amp; Omissions) insurance of no less than $5,000,000 per occurrence and General Liability insurance of $2,000,000, naming the Buyer as an additional insured.</w:t>
      </w:r>
    </w:p>
    <w:p>
      <w:pPr>
        <w:pStyle w:val="BodyText"/>
      </w:pPr>
      <w:r>
        <w:rPr>
          <w:bCs/>
          <w:b/>
        </w:rPr>
        <w:t xml:space="preserve">5. Deliverables:</w:t>
      </w:r>
      <w:r>
        <w:t xml:space="preserve"> </w:t>
      </w:r>
      <w:r>
        <w:t xml:space="preserve">All engineering drawings, reports, and models shall be delivered in both electronic (PDF, DWG, RVT, and native modeling formats) and hard-copy (three sets) formats. All stamped drawings shall bear the seal of the responsible Civil Engineer licensed in the State of Florida.</w:t>
      </w:r>
    </w:p>
    <w:p>
      <w:pPr>
        <w:pStyle w:val="BodyText"/>
      </w:pPr>
      <w:r>
        <w:rPr>
          <w:bCs/>
          <w:b/>
        </w:rPr>
        <w:t xml:space="preserve">6. Change Orders:</w:t>
      </w:r>
      <w:r>
        <w:t xml:space="preserve"> </w:t>
      </w:r>
      <w:r>
        <w:t xml:space="preserve">Any modification to the scope of work defined in this Purchase Order must be documented in a written Change Order signed by both parties. No additional compensation shall be due for work not expressly authorized under this Purchase Order or a valid Change Order.</w:t>
      </w:r>
    </w:p>
    <w:p>
      <w:pPr>
        <w:pStyle w:val="BodyText"/>
      </w:pPr>
      <w:r>
        <w:rPr>
          <w:bCs/>
          <w:b/>
        </w:rPr>
        <w:t xml:space="preserve">7. Termination:</w:t>
      </w:r>
      <w:r>
        <w:t xml:space="preserve"> </w:t>
      </w:r>
      <w:r>
        <w:t xml:space="preserve">Either party may terminate this Purchase Order with thirty (30) days written notice. In the event of termination for convenience, the Civil Engineer shall be compensated for all work satisfactorily completed through the termination date, plus reasonable demobilization costs not to exceed five percent (5%) of the remaining contract value.</w:t>
      </w:r>
    </w:p>
    <w:p>
      <w:pPr>
        <w:pStyle w:val="BodyText"/>
      </w:pPr>
      <w:r>
        <w:rPr>
          <w:bCs/>
          <w:b/>
        </w:rPr>
        <w:t xml:space="preserve">8. Confidentiality:</w:t>
      </w:r>
      <w:r>
        <w:t xml:space="preserve"> </w:t>
      </w:r>
      <w:r>
        <w:t xml:space="preserve">All project data, site surveys, and proprietary engineering information exchanged under this Purchase Order shall be treated as confidential and shall not be disclosed to third parties without prior written consent of the Buyer.</w:t>
      </w:r>
    </w:p>
    <w:bookmarkEnd w:id="25"/>
    <w:bookmarkStart w:id="26" w:name="authorization-and-acceptance"/>
    <w:p>
      <w:pPr>
        <w:pStyle w:val="Heading2"/>
      </w:pPr>
      <w:r>
        <w:t xml:space="preserve">Authorization and Acceptance</w:t>
      </w:r>
    </w:p>
    <w:p>
      <w:pPr>
        <w:pStyle w:val="FirstParagraph"/>
      </w:pPr>
      <w:r>
        <w:t xml:space="preserve">By signing below, both parties acknowledge and agree to all terms, conditions, and scope of work outlined in this Purchase Order for the engagement of Civil Engineer professional services in United States Miami, Florida.</w:t>
      </w:r>
    </w:p>
    <w:p>
      <w:pPr>
        <w:pStyle w:val="BodyText"/>
      </w:pPr>
      <w:r>
        <w:rPr>
          <w:bCs/>
          <w:b/>
        </w:rPr>
        <w:t xml:space="preserve">For the Buyer:</w:t>
      </w:r>
      <w:r>
        <w:t xml:space="preserve"> </w:t>
      </w:r>
      <w:r>
        <w:t xml:space="preserve">Miami Coastal Infrastructure Development Corp.</w:t>
      </w:r>
    </w:p>
    <w:p>
      <w:pPr>
        <w:pStyle w:val="BodyText"/>
      </w:pPr>
      <w:r>
        <w:t xml:space="preserve">Signature: ______________________________</w:t>
      </w:r>
    </w:p>
    <w:p>
      <w:pPr>
        <w:pStyle w:val="BodyText"/>
      </w:pPr>
      <w:r>
        <w:t xml:space="preserve">Name: David R. Thompson</w:t>
      </w:r>
    </w:p>
    <w:p>
      <w:pPr>
        <w:pStyle w:val="BodyText"/>
      </w:pPr>
      <w:r>
        <w:t xml:space="preserve">Title: Procurement Director</w:t>
      </w:r>
    </w:p>
    <w:p>
      <w:pPr>
        <w:pStyle w:val="BodyText"/>
      </w:pPr>
      <w:r>
        <w:t xml:space="preserve">Date: ______________________________</w:t>
      </w:r>
    </w:p>
    <w:p>
      <w:pPr>
        <w:pStyle w:val="BodyText"/>
      </w:pPr>
      <w:r>
        <w:rPr>
          <w:bCs/>
          <w:b/>
        </w:rPr>
        <w:t xml:space="preserve">For the Seller:</w:t>
      </w:r>
      <w:r>
        <w:t xml:space="preserve"> </w:t>
      </w:r>
      <w:r>
        <w:t xml:space="preserve">Atlantic Civil Engineering &amp; Design Group, LLC</w:t>
      </w:r>
    </w:p>
    <w:p>
      <w:pPr>
        <w:pStyle w:val="BodyText"/>
      </w:pPr>
      <w:r>
        <w:t xml:space="preserve">Signature: ______________________________</w:t>
      </w:r>
    </w:p>
    <w:p>
      <w:pPr>
        <w:pStyle w:val="BodyText"/>
      </w:pPr>
      <w:r>
        <w:t xml:space="preserve">Name: Elena Vasquez, P.E.</w:t>
      </w:r>
    </w:p>
    <w:p>
      <w:pPr>
        <w:pStyle w:val="BodyText"/>
      </w:pPr>
      <w:r>
        <w:t xml:space="preserve">Title: Principal Civil Engineer</w:t>
      </w:r>
    </w:p>
    <w:p>
      <w:pPr>
        <w:pStyle w:val="BodyText"/>
      </w:pPr>
      <w:r>
        <w:t xml:space="preserve">Date: ______________________________</w:t>
      </w:r>
    </w:p>
    <w:p>
      <w:pPr>
        <w:pStyle w:val="BodyText"/>
      </w:pPr>
      <w:r>
        <w:t xml:space="preserve">Purchase Order No. MIA-CE-2025-04872 | Issued in United States Miami, Florida | Page 1 of 1</w:t>
      </w:r>
    </w:p>
    <w:p>
      <w:pPr>
        <w:pStyle w:val="BodyText"/>
      </w:pPr>
      <w:r>
        <w:t xml:space="preserve">This document is a legally binding Purchase Order.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United States Miami</dc:title>
  <dc:creator/>
  <dc:language>en</dc:language>
  <cp:keywords/>
  <dcterms:created xsi:type="dcterms:W3CDTF">2026-10-10T10:21:29Z</dcterms:created>
  <dcterms:modified xsi:type="dcterms:W3CDTF">2026-10-10T10:21:29Z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