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Professional Services Engagement – Computer Engineer – Germany Frankfurt</w:t>
      </w:r>
    </w:p>
    <w:p>
      <w:pPr>
        <w:pStyle w:val="BodyText"/>
      </w:pPr>
      <w:r>
        <w:t xml:space="preserve">This Purchase Order document is issued in accordance with German commercial law (HGB) and applicable EU procurement regulations.</w:t>
      </w:r>
    </w:p>
    <w:bookmarkEnd w:id="20"/>
    <w:p>
      <w:pPr>
        <w:pStyle w:val="BodyText"/>
      </w:pPr>
      <w:r>
        <w:rPr>
          <w:bCs/>
          <w:b/>
        </w:rPr>
        <w:t xml:space="preserve">Purchase Order No.:</w:t>
      </w:r>
      <w:r>
        <w:t xml:space="preserve"> </w:t>
      </w:r>
      <w:r>
        <w:t xml:space="preserve">PO-2025-FRA-CE-04872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FRA-IT-ENG-2025-Q2</w:t>
      </w:r>
    </w:p>
    <w:p>
      <w:pPr>
        <w:pStyle w:val="BodyText"/>
      </w:pPr>
      <w:r>
        <w:rPr>
          <w:bCs/>
          <w:b/>
        </w:rPr>
        <w:t xml:space="preserve">Location of Work:</w:t>
      </w:r>
      <w:r>
        <w:t xml:space="preserve"> </w:t>
      </w:r>
      <w:r>
        <w:t xml:space="preserve">Germany Frankfurt</w:t>
      </w:r>
    </w:p>
    <w:p>
      <w:pPr>
        <w:pStyle w:val="BodyText"/>
      </w:pPr>
      <w:r>
        <w:rPr>
          <w:bCs/>
          <w:b/>
        </w:rPr>
        <w:t xml:space="preserve">Contract Duration:</w:t>
      </w:r>
      <w:r>
        <w:t xml:space="preserve"> </w:t>
      </w:r>
      <w:r>
        <w:t xml:space="preserve">12 Months (Renewable)</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Rhein-Main Digital Infrastructure GmbH</w:t>
      </w:r>
    </w:p>
    <w:p>
      <w:pPr>
        <w:pStyle w:val="BodyText"/>
      </w:pPr>
      <w:r>
        <w:rPr>
          <w:bCs/>
          <w:b/>
        </w:rPr>
        <w:t xml:space="preserve">Address:</w:t>
      </w:r>
      <w:r>
        <w:t xml:space="preserve"> </w:t>
      </w:r>
      <w:r>
        <w:t xml:space="preserve">Mainzer Landstraße 142, 60329 Frankfurt am Main, Germany</w:t>
      </w:r>
    </w:p>
    <w:p>
      <w:pPr>
        <w:pStyle w:val="BodyText"/>
      </w:pPr>
      <w:r>
        <w:rPr>
          <w:bCs/>
          <w:b/>
        </w:rPr>
        <w:t xml:space="preserve">USt-IdNr. (VAT):</w:t>
      </w:r>
      <w:r>
        <w:t xml:space="preserve"> </w:t>
      </w:r>
      <w:r>
        <w:t xml:space="preserve">DE 312 456 789</w:t>
      </w:r>
    </w:p>
    <w:p>
      <w:pPr>
        <w:pStyle w:val="BodyText"/>
      </w:pPr>
      <w:r>
        <w:rPr>
          <w:bCs/>
          <w:b/>
        </w:rPr>
        <w:t xml:space="preserve">Contact:</w:t>
      </w:r>
      <w:r>
        <w:t xml:space="preserve"> </w:t>
      </w:r>
      <w:r>
        <w:t xml:space="preserve">Dr. Markus Weber, Head of Procurement</w:t>
      </w:r>
    </w:p>
    <w:p>
      <w:pPr>
        <w:pStyle w:val="BodyText"/>
      </w:pPr>
      <w:r>
        <w:rPr>
          <w:bCs/>
          <w:b/>
        </w:rPr>
        <w:t xml:space="preserve">Email:</w:t>
      </w:r>
      <w:r>
        <w:t xml:space="preserve"> </w:t>
      </w:r>
      <w:r>
        <w:t xml:space="preserve">m.weber@rmd-infrastructure.de</w:t>
      </w:r>
    </w:p>
    <w:p>
      <w:pPr>
        <w:pStyle w:val="BodyText"/>
      </w:pPr>
      <w:r>
        <w:rPr>
          <w:bCs/>
          <w:b/>
        </w:rPr>
        <w:t xml:space="preserve">Phone:</w:t>
      </w:r>
      <w:r>
        <w:t xml:space="preserve"> </w:t>
      </w:r>
      <w:r>
        <w:t xml:space="preserve">+49 69 5550 1234</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TechBridge Engineering Solutions Ltd.</w:t>
      </w:r>
    </w:p>
    <w:p>
      <w:pPr>
        <w:pStyle w:val="BodyText"/>
      </w:pPr>
      <w:r>
        <w:rPr>
          <w:bCs/>
          <w:b/>
        </w:rPr>
        <w:t xml:space="preserve">Address:</w:t>
      </w:r>
      <w:r>
        <w:t xml:space="preserve"> </w:t>
      </w:r>
      <w:r>
        <w:t xml:space="preserve">Taunusanlage 28, 60325 Frankfurt am Main, Germany</w:t>
      </w:r>
    </w:p>
    <w:p>
      <w:pPr>
        <w:pStyle w:val="BodyText"/>
      </w:pPr>
      <w:r>
        <w:rPr>
          <w:bCs/>
          <w:b/>
        </w:rPr>
        <w:t xml:space="preserve">USt-IdNr. (VAT):</w:t>
      </w:r>
      <w:r>
        <w:t xml:space="preserve"> </w:t>
      </w:r>
      <w:r>
        <w:t xml:space="preserve">DE 298 765 431</w:t>
      </w:r>
    </w:p>
    <w:p>
      <w:pPr>
        <w:pStyle w:val="BodyText"/>
      </w:pPr>
      <w:r>
        <w:rPr>
          <w:bCs/>
          <w:b/>
        </w:rPr>
        <w:t xml:space="preserve">Contact:</w:t>
      </w:r>
      <w:r>
        <w:t xml:space="preserve"> </w:t>
      </w:r>
      <w:r>
        <w:t xml:space="preserve">Sarah Lindner, Account Director</w:t>
      </w:r>
    </w:p>
    <w:p>
      <w:pPr>
        <w:pStyle w:val="BodyText"/>
      </w:pPr>
      <w:r>
        <w:rPr>
          <w:bCs/>
          <w:b/>
        </w:rPr>
        <w:t xml:space="preserve">Email:</w:t>
      </w:r>
      <w:r>
        <w:t xml:space="preserve"> </w:t>
      </w:r>
      <w:r>
        <w:t xml:space="preserve">s.lindner@techbridge-eng.de</w:t>
      </w:r>
    </w:p>
    <w:p>
      <w:pPr>
        <w:pStyle w:val="BodyText"/>
      </w:pPr>
      <w:r>
        <w:rPr>
          <w:bCs/>
          <w:b/>
        </w:rPr>
        <w:t xml:space="preserve">Phone:</w:t>
      </w:r>
      <w:r>
        <w:t xml:space="preserve"> </w:t>
      </w:r>
      <w:r>
        <w:t xml:space="preserve">+49 69 5550 5678</w:t>
      </w:r>
    </w:p>
    <w:bookmarkEnd w:id="22"/>
    <w:bookmarkEnd w:id="23"/>
    <w:bookmarkStart w:id="24" w:name="description-of-goods-and-services"/>
    <w:p>
      <w:pPr>
        <w:pStyle w:val="Heading2"/>
      </w:pPr>
      <w:r>
        <w:t xml:space="preserve">2. Description of Goods and Services</w:t>
      </w:r>
    </w:p>
    <w:p>
      <w:pPr>
        <w:pStyle w:val="FirstParagraph"/>
      </w:pPr>
      <w:r>
        <w:t xml:space="preserve">This</w:t>
      </w:r>
      <w:r>
        <w:t xml:space="preserve"> </w:t>
      </w:r>
      <w:r>
        <w:t xml:space="preserve">Purchase Order</w:t>
      </w:r>
      <w:r>
        <w:t xml:space="preserve"> </w:t>
      </w:r>
      <w:r>
        <w:t xml:space="preserve">is issued by Rhein-Main Digital Infrastructure GmbH for the engagement of a qualified</w:t>
      </w:r>
      <w:r>
        <w:t xml:space="preserve"> </w:t>
      </w:r>
      <w:r>
        <w:t xml:space="preserve">Computer Engineer</w:t>
      </w:r>
      <w:r>
        <w:t xml:space="preserve"> </w:t>
      </w:r>
      <w:r>
        <w:t xml:space="preserve">to provide specialized technical services at the company's primary operational facility located in</w:t>
      </w:r>
      <w:r>
        <w:t xml:space="preserve"> </w:t>
      </w:r>
      <w:r>
        <w:t xml:space="preserve">Germany Frankfurt</w:t>
      </w:r>
      <w:r>
        <w:t xml:space="preserve">. The scope of work encompasses system architecture design, network infrastructure management, software integration, and ongoing technical support for the enterprise computing environment.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Computer Engineer – System Architecture &amp; Design (Full-time, on-site at Germany Frankfurt headquarters)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Computer Engineer – Network Infrastructure &amp; Security Auditing (Part-time, 3 days/week, Germany Frankfurt data center)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Computer Engineer – Software Integration &amp; API Development (Project-based, Germany Frankfurt office)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Technical Training &amp; Knowledge Transfer Sessions for internal IT staff (Germany Frankfurt)</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Emergency Technical Support &amp; On-Call Response (24/7 coverage, Germany Frankfurt 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gridSpan w:val="5"/>
          </w:tcPr>
          <w:p>
            <w:pPr>
              <w:pStyle w:val="Compact"/>
              <w:jc w:val="right"/>
            </w:pPr>
            <w:r>
              <w:t xml:space="preserve">Subtotal (excl. VAT):</w:t>
            </w:r>
          </w:p>
        </w:tc>
        <w:tc>
          <w:tcPr/>
          <w:p>
            <w:pPr>
              <w:pStyle w:val="Compact"/>
              <w:jc w:val="left"/>
            </w:pPr>
            <w:r>
              <w:t xml:space="preserve">209,200.00</w:t>
            </w:r>
          </w:p>
        </w:tc>
      </w:tr>
      <w:tr>
        <w:tc>
          <w:tcPr>
            <w:gridSpan w:val="5"/>
          </w:tcPr>
          <w:p>
            <w:pPr>
              <w:pStyle w:val="Compact"/>
              <w:jc w:val="right"/>
            </w:pPr>
            <w:r>
              <w:t xml:space="preserve">VAT (19% – Germany):</w:t>
            </w:r>
          </w:p>
        </w:tc>
        <w:tc>
          <w:tcPr/>
          <w:p>
            <w:pPr>
              <w:pStyle w:val="Compact"/>
              <w:jc w:val="left"/>
            </w:pPr>
            <w:r>
              <w:t xml:space="preserve">39,748.00</w:t>
            </w:r>
          </w:p>
        </w:tc>
      </w:tr>
      <w:tr>
        <w:tc>
          <w:tcPr>
            <w:gridSpan w:val="5"/>
          </w:tcPr>
          <w:p>
            <w:pPr>
              <w:pStyle w:val="Compact"/>
              <w:jc w:val="right"/>
            </w:pPr>
            <w:r>
              <w:t xml:space="preserve">Grand Total (incl. VAT):</w:t>
            </w:r>
          </w:p>
        </w:tc>
        <w:tc>
          <w:tcPr/>
          <w:p>
            <w:pPr>
              <w:pStyle w:val="Compact"/>
              <w:jc w:val="left"/>
            </w:pPr>
            <w:r>
              <w:t xml:space="preserve">248,948.00</w:t>
            </w:r>
          </w:p>
        </w:tc>
      </w:tr>
    </w:tbl>
    <w:bookmarkEnd w:id="24"/>
    <w:bookmarkStart w:id="25" w:name="X3c8ddcb6753afa2fd0da5be595f91b3482d7b73"/>
    <w:p>
      <w:pPr>
        <w:pStyle w:val="Heading2"/>
      </w:pPr>
      <w:r>
        <w:t xml:space="preserve">3. Scope of Work – Computer Engineer Responsibilities</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shall perform the following duties at the designated work location in</w:t>
      </w:r>
      <w:r>
        <w:t xml:space="preserve"> </w:t>
      </w:r>
      <w:r>
        <w:t xml:space="preserve">Germany Frankfurt</w:t>
      </w:r>
      <w:r>
        <w:t xml:space="preserve">:</w:t>
      </w:r>
    </w:p>
    <w:p>
      <w:pPr>
        <w:numPr>
          <w:ilvl w:val="0"/>
          <w:numId w:val="1001"/>
        </w:numPr>
        <w:pStyle w:val="Compact"/>
      </w:pPr>
      <w:r>
        <w:t xml:space="preserve">Design, implement, and maintain enterprise-level computer systems, server clusters, and distributed computing environments.</w:t>
      </w:r>
    </w:p>
    <w:p>
      <w:pPr>
        <w:numPr>
          <w:ilvl w:val="0"/>
          <w:numId w:val="1001"/>
        </w:numPr>
        <w:pStyle w:val="Compact"/>
      </w:pPr>
      <w:r>
        <w:t xml:space="preserve">Conduct regular security assessments and vulnerability analyses of all IT infrastructure hosted in the Germany Frankfurt data center facilities.</w:t>
      </w:r>
    </w:p>
    <w:p>
      <w:pPr>
        <w:numPr>
          <w:ilvl w:val="0"/>
          <w:numId w:val="1001"/>
        </w:numPr>
        <w:pStyle w:val="Compact"/>
      </w:pPr>
      <w:r>
        <w:t xml:space="preserve">Develop and manage automated deployment pipelines, CI/CD workflows, and software integration frameworks.</w:t>
      </w:r>
    </w:p>
    <w:p>
      <w:pPr>
        <w:numPr>
          <w:ilvl w:val="0"/>
          <w:numId w:val="1001"/>
        </w:numPr>
        <w:pStyle w:val="Compact"/>
      </w:pPr>
      <w:r>
        <w:t xml:space="preserve">Provide technical leadership and mentorship to junior engineering staff based at the Germany Frankfurt office.</w:t>
      </w:r>
    </w:p>
    <w:p>
      <w:pPr>
        <w:numPr>
          <w:ilvl w:val="0"/>
          <w:numId w:val="1001"/>
        </w:numPr>
        <w:pStyle w:val="Compact"/>
      </w:pPr>
      <w:r>
        <w:t xml:space="preserve">Ensure compliance with EU data protection regulations (GDPR) and German IT security standards (BSI guidelines).</w:t>
      </w:r>
    </w:p>
    <w:p>
      <w:pPr>
        <w:numPr>
          <w:ilvl w:val="0"/>
          <w:numId w:val="1001"/>
        </w:numPr>
        <w:pStyle w:val="Compact"/>
      </w:pPr>
      <w:r>
        <w:t xml:space="preserve">Prepare monthly technical reports and quarterly performance reviews for the Buyer's executive management team.</w:t>
      </w:r>
    </w:p>
    <w:p>
      <w:pPr>
        <w:numPr>
          <w:ilvl w:val="0"/>
          <w:numId w:val="1001"/>
        </w:numPr>
        <w:pStyle w:val="Compact"/>
      </w:pPr>
      <w:r>
        <w:t xml:space="preserve">Coordinate with external vendors and third-party service providers operating within the Frankfurt metropolitan area.</w:t>
      </w:r>
    </w:p>
    <w:bookmarkEnd w:id="25"/>
    <w:bookmarkStart w:id="26" w:name="terms-and-conditions"/>
    <w:p>
      <w:pPr>
        <w:pStyle w:val="Heading2"/>
      </w:pPr>
      <w:r>
        <w:t xml:space="preserve">4. Terms and Conditions</w:t>
      </w:r>
    </w:p>
    <w:p>
      <w:pPr>
        <w:numPr>
          <w:ilvl w:val="0"/>
          <w:numId w:val="1002"/>
        </w:numPr>
        <w:pStyle w:val="Compact"/>
      </w:pPr>
      <w:r>
        <w:rPr>
          <w:bCs/>
          <w:b/>
        </w:rPr>
        <w:t xml:space="preserve">Payment Terms:</w:t>
      </w:r>
      <w:r>
        <w:t xml:space="preserve"> </w:t>
      </w:r>
      <w:r>
        <w:t xml:space="preserve">Invoices shall be submitted monthly in arrears. Payment is due within 30 days of invoice receipt via SEPA bank transfer to the account specified by the Supplier. Late payments shall accrue interest at the statutory rate under German law (HGB § 288).</w:t>
      </w:r>
    </w:p>
    <w:p>
      <w:pPr>
        <w:numPr>
          <w:ilvl w:val="0"/>
          <w:numId w:val="1002"/>
        </w:numPr>
        <w:pStyle w:val="Compact"/>
      </w:pPr>
      <w:r>
        <w:rPr>
          <w:bCs/>
          <w:b/>
        </w:rPr>
        <w:t xml:space="preserve">Commencement Date:</w:t>
      </w:r>
      <w:r>
        <w:t xml:space="preserve"> </w:t>
      </w:r>
      <w:r>
        <w:t xml:space="preserve">Services under this Purchase Order shall commence on 1 August 2025 at the Supplier's designated workstation in Germany Frankfurt.</w:t>
      </w:r>
    </w:p>
    <w:p>
      <w:pPr>
        <w:numPr>
          <w:ilvl w:val="0"/>
          <w:numId w:val="1002"/>
        </w:numPr>
        <w:pStyle w:val="Compact"/>
      </w:pPr>
      <w:r>
        <w:rPr>
          <w:bCs/>
          <w:b/>
        </w:rPr>
        <w:t xml:space="preserve">Work Location:</w:t>
      </w:r>
      <w:r>
        <w:t xml:space="preserve"> </w:t>
      </w:r>
      <w:r>
        <w:t xml:space="preserve">All services shall be rendered primarily at the Buyer's facility in Germany Frankfurt (Mainzer Landstraße 142). Remote work is permitted up to two days per week with prior written approval.</w:t>
      </w:r>
    </w:p>
    <w:p>
      <w:pPr>
        <w:numPr>
          <w:ilvl w:val="0"/>
          <w:numId w:val="1002"/>
        </w:numPr>
        <w:pStyle w:val="Compact"/>
      </w:pPr>
      <w:r>
        <w:rPr>
          <w:bCs/>
          <w:b/>
        </w:rPr>
        <w:t xml:space="preserve">Confidentiality:</w:t>
      </w:r>
      <w:r>
        <w:t xml:space="preserve"> </w:t>
      </w:r>
      <w:r>
        <w:t xml:space="preserve">The Computer Engineer shall maintain strict confidentiality regarding all proprietary systems, data, and business information encountered during the engagement in Germany Frankfurt. A separate Non-Disclosure Agreement (NDA) is attached as Appendix A.</w:t>
      </w:r>
    </w:p>
    <w:p>
      <w:pPr>
        <w:numPr>
          <w:ilvl w:val="0"/>
          <w:numId w:val="1002"/>
        </w:numPr>
        <w:pStyle w:val="Compact"/>
      </w:pPr>
      <w:r>
        <w:rPr>
          <w:bCs/>
          <w:b/>
        </w:rPr>
        <w:t xml:space="preserve">Intellectual Property:</w:t>
      </w:r>
      <w:r>
        <w:t xml:space="preserve"> </w:t>
      </w:r>
      <w:r>
        <w:t xml:space="preserve">All work product, code, designs, and documentation created by the Computer Engineer under this Purchase Order shall be the exclusive property of the Buyer.</w:t>
      </w:r>
    </w:p>
    <w:p>
      <w:pPr>
        <w:numPr>
          <w:ilvl w:val="0"/>
          <w:numId w:val="1002"/>
        </w:numPr>
        <w:pStyle w:val="Compact"/>
      </w:pPr>
      <w:r>
        <w:rPr>
          <w:bCs/>
          <w:b/>
        </w:rPr>
        <w:t xml:space="preserve">Termination:</w:t>
      </w:r>
      <w:r>
        <w:t xml:space="preserve"> </w:t>
      </w:r>
      <w:r>
        <w:t xml:space="preserve">Either party may terminate this Purchase Order with 60 days' written notice. In cases of material breach, termination may be effected with 14 days' notice.</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Federal Republic of Germany. Any disputes shall be subject to the exclusive jurisdiction of the competent courts in Frankfurt am Main, Germany.</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operations in Germany Frankfurt.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a Computer Engineer in Germany Frankfurt. This document constitutes a binding commercial agreement upon execution by both authorized representatives.</w:t>
      </w:r>
    </w:p>
    <w:bookmarkEnd w:id="27"/>
    <w:p>
      <w:pPr>
        <w:pStyle w:val="BodyText"/>
      </w:pPr>
      <w:r>
        <w:rPr>
          <w:bCs/>
          <w:b/>
        </w:rPr>
        <w:t xml:space="preserve">For the Buyer:</w:t>
      </w:r>
      <w:r>
        <w:br/>
      </w:r>
      <w:r>
        <w:t xml:space="preserve">Rhein-Main Digital Infrastructure GmbH</w:t>
      </w:r>
      <w:r>
        <w:br/>
      </w:r>
      <w:r>
        <w:t xml:space="preserve">Name: Dr. Markus Weber</w:t>
      </w:r>
      <w:r>
        <w:br/>
      </w:r>
      <w:r>
        <w:t xml:space="preserve">Title: Head of Procurement</w:t>
      </w:r>
      <w:r>
        <w:br/>
      </w:r>
      <w:r>
        <w:t xml:space="preserve">Date: _______________</w:t>
      </w:r>
    </w:p>
    <w:p>
      <w:pPr>
        <w:pStyle w:val="BodyText"/>
      </w:pPr>
      <w:r>
        <w:rPr>
          <w:bCs/>
          <w:b/>
        </w:rPr>
        <w:t xml:space="preserve">For the Supplier:</w:t>
      </w:r>
      <w:r>
        <w:br/>
      </w:r>
      <w:r>
        <w:t xml:space="preserve">TechBridge Engineering Solutions Ltd.</w:t>
      </w:r>
      <w:r>
        <w:br/>
      </w:r>
      <w:r>
        <w:t xml:space="preserve">Name: Sarah Lindner</w:t>
      </w:r>
      <w:r>
        <w:br/>
      </w:r>
      <w:r>
        <w:t xml:space="preserve">Title: Account Director</w:t>
      </w:r>
      <w:r>
        <w:br/>
      </w:r>
      <w:r>
        <w:t xml:space="preserve">Date: _______________</w:t>
      </w:r>
    </w:p>
    <w:p>
      <w:pPr>
        <w:pStyle w:val="BodyText"/>
      </w:pPr>
      <w:r>
        <w:t xml:space="preserve">Purchase Order No. PO-2025-FRA-CE-04872 | Computer Engineer Services | Germany Frankfurt | Page 1 of 1</w:t>
      </w:r>
    </w:p>
    <w:p>
      <w:pPr>
        <w:pStyle w:val="BodyText"/>
      </w:pPr>
      <w:r>
        <w:t xml:space="preserve">This document was generated electronically and is valid without a physical signature in accordance with § 126a BGB (German Civil Code).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Germany Frankfurt</dc:title>
  <dc:creator/>
  <dc:language>en</dc:language>
  <cp:keywords/>
  <dcterms:created xsi:type="dcterms:W3CDTF">2026-10-10T02:15:59Z</dcterms:created>
  <dcterms:modified xsi:type="dcterms:W3CDTF">2026-10-10T02:15:59Z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