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PO-IRN-TEH-2025-04871</w:t>
      </w:r>
    </w:p>
    <w:p>
      <w:pPr>
        <w:pStyle w:val="BodyText"/>
      </w:pPr>
      <w:r>
        <w:rPr>
          <w:bCs/>
          <w:b/>
        </w:rPr>
        <w:t xml:space="preserve">Issuing Entity:</w:t>
      </w:r>
      <w:r>
        <w:t xml:space="preserve"> </w:t>
      </w:r>
      <w:r>
        <w:t xml:space="preserve">Persia Digital Infrastructure Co., Ltd. (PDI)</w:t>
      </w:r>
    </w:p>
    <w:p>
      <w:pPr>
        <w:pStyle w:val="BodyText"/>
      </w:pPr>
      <w:r>
        <w:rPr>
          <w:bCs/>
          <w:b/>
        </w:rPr>
        <w:t xml:space="preserve">Location of Performance:</w:t>
      </w:r>
      <w:r>
        <w:t xml:space="preserve"> </w:t>
      </w:r>
      <w:r>
        <w:t xml:space="preserve">Tehran, Iran (Islamic Republic of Iran)</w:t>
      </w:r>
    </w:p>
    <w:bookmarkEnd w:id="20"/>
    <w:p>
      <w:pPr>
        <w:pStyle w:val="BodyText"/>
      </w:pPr>
      <w:r>
        <w:rPr>
          <w:bCs/>
          <w:b/>
        </w:rPr>
        <w:t xml:space="preserve">Purchase Order No.:</w:t>
      </w:r>
      <w:r>
        <w:t xml:space="preserve"> </w:t>
      </w:r>
      <w:r>
        <w:t xml:space="preserve">PO-IRN-TEH-2025-04871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Currency:</w:t>
      </w:r>
      <w:r>
        <w:t xml:space="preserve"> </w:t>
      </w:r>
      <w:r>
        <w:t xml:space="preserve">Iranian Rial (IRR) / USD equivalent</w:t>
      </w:r>
    </w:p>
    <w:p>
      <w:pPr>
        <w:pStyle w:val="BodyText"/>
      </w:pPr>
      <w:r>
        <w:rPr>
          <w:bCs/>
          <w:b/>
        </w:rPr>
        <w:t xml:space="preserve">Governing Law:</w:t>
      </w:r>
      <w:r>
        <w:t xml:space="preserve"> </w:t>
      </w:r>
      <w:r>
        <w:t xml:space="preserve">Civil Code of the Islamic Republic of Iran</w:t>
      </w:r>
    </w:p>
    <w:p>
      <w:pPr>
        <w:pStyle w:val="BodyText"/>
      </w:pPr>
      <w:r>
        <w:rPr>
          <w:bCs/>
          <w:b/>
        </w:rPr>
        <w:t xml:space="preserve">Classification:</w:t>
      </w:r>
      <w:r>
        <w:t xml:space="preserve"> </w:t>
      </w:r>
      <w:r>
        <w:t xml:space="preserve">Professional Services – Engineering</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Persia Digital Infrastructure Co., Ltd. (PDI)</w:t>
            </w:r>
          </w:p>
        </w:tc>
      </w:tr>
      <w:tr>
        <w:tc>
          <w:tcPr/>
          <w:p>
            <w:pPr>
              <w:pStyle w:val="Compact"/>
              <w:jc w:val="left"/>
            </w:pPr>
            <w:r>
              <w:rPr>
                <w:bCs/>
                <w:b/>
              </w:rPr>
              <w:t xml:space="preserve">Registered Address:</w:t>
            </w:r>
          </w:p>
        </w:tc>
        <w:tc>
          <w:tcPr/>
          <w:p>
            <w:pPr>
              <w:pStyle w:val="Compact"/>
              <w:jc w:val="left"/>
            </w:pPr>
            <w:r>
              <w:t xml:space="preserve">142 Vali-e-Asr Street, 11th Floor, Tehran, 14736-14521, Iran</w:t>
            </w:r>
          </w:p>
        </w:tc>
      </w:tr>
      <w:tr>
        <w:tc>
          <w:tcPr/>
          <w:p>
            <w:pPr>
              <w:pStyle w:val="Compact"/>
              <w:jc w:val="left"/>
            </w:pPr>
            <w:r>
              <w:rPr>
                <w:bCs/>
                <w:b/>
              </w:rPr>
              <w:t xml:space="preserve">Commercial Registration No.:</w:t>
            </w:r>
          </w:p>
        </w:tc>
        <w:tc>
          <w:tcPr/>
          <w:p>
            <w:pPr>
              <w:pStyle w:val="Compact"/>
              <w:jc w:val="left"/>
            </w:pPr>
            <w:r>
              <w:t xml:space="preserve">1048723651 (Tehran Provincial Commerce Department)</w:t>
            </w:r>
          </w:p>
        </w:tc>
      </w:tr>
      <w:tr>
        <w:tc>
          <w:tcPr/>
          <w:p>
            <w:pPr>
              <w:pStyle w:val="Compact"/>
              <w:jc w:val="left"/>
            </w:pPr>
            <w:r>
              <w:rPr>
                <w:bCs/>
                <w:b/>
              </w:rPr>
              <w:t xml:space="preserve">Tax Identification No.:</w:t>
            </w:r>
          </w:p>
        </w:tc>
        <w:tc>
          <w:tcPr/>
          <w:p>
            <w:pPr>
              <w:pStyle w:val="Compact"/>
              <w:jc w:val="left"/>
            </w:pPr>
            <w:r>
              <w:t xml:space="preserve">1028475639</w:t>
            </w:r>
          </w:p>
        </w:tc>
      </w:tr>
      <w:tr>
        <w:tc>
          <w:tcPr/>
          <w:p>
            <w:pPr>
              <w:pStyle w:val="Compact"/>
              <w:jc w:val="left"/>
            </w:pPr>
            <w:r>
              <w:rPr>
                <w:bCs/>
                <w:b/>
              </w:rPr>
              <w:t xml:space="preserve">Contact Person:</w:t>
            </w:r>
          </w:p>
        </w:tc>
        <w:tc>
          <w:tcPr/>
          <w:p>
            <w:pPr>
              <w:pStyle w:val="Compact"/>
              <w:jc w:val="left"/>
            </w:pPr>
            <w:r>
              <w:t xml:space="preserve">Mr. Arman Farhadi, Procurement Director</w:t>
            </w:r>
          </w:p>
        </w:tc>
      </w:tr>
      <w:tr>
        <w:tc>
          <w:tcPr/>
          <w:p>
            <w:pPr>
              <w:pStyle w:val="Compact"/>
              <w:jc w:val="left"/>
            </w:pPr>
            <w:r>
              <w:rPr>
                <w:bCs/>
                <w:b/>
              </w:rPr>
              <w:t xml:space="preserve">Email / Phone:</w:t>
            </w:r>
          </w:p>
        </w:tc>
        <w:tc>
          <w:tcPr/>
          <w:p>
            <w:pPr>
              <w:pStyle w:val="Compact"/>
              <w:jc w:val="left"/>
            </w:pPr>
            <w:r>
              <w:t xml:space="preserve">procurement@pditehran.ir / +98-21-8874-5520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Saeed Mohammadi – Independent Computer Engineer</w:t>
            </w:r>
          </w:p>
        </w:tc>
      </w:tr>
      <w:tr>
        <w:tc>
          <w:tcPr/>
          <w:p>
            <w:pPr>
              <w:pStyle w:val="Compact"/>
              <w:jc w:val="left"/>
            </w:pPr>
            <w:r>
              <w:rPr>
                <w:bCs/>
                <w:b/>
              </w:rPr>
              <w:t xml:space="preserve">Professional License:</w:t>
            </w:r>
          </w:p>
        </w:tc>
        <w:tc>
          <w:tcPr/>
          <w:p>
            <w:pPr>
              <w:pStyle w:val="Compact"/>
              <w:jc w:val="left"/>
            </w:pPr>
            <w:r>
              <w:t xml:space="preserve">Iranian Engineering Organization (IEO) License No. 4472-TEH</w:t>
            </w:r>
          </w:p>
        </w:tc>
      </w:tr>
      <w:tr>
        <w:tc>
          <w:tcPr/>
          <w:p>
            <w:pPr>
              <w:pStyle w:val="Compact"/>
              <w:jc w:val="left"/>
            </w:pPr>
            <w:r>
              <w:rPr>
                <w:bCs/>
                <w:b/>
              </w:rPr>
              <w:t xml:space="preserve">Address:</w:t>
            </w:r>
          </w:p>
        </w:tc>
        <w:tc>
          <w:tcPr/>
          <w:p>
            <w:pPr>
              <w:pStyle w:val="Compact"/>
              <w:jc w:val="left"/>
            </w:pPr>
            <w:r>
              <w:t xml:space="preserve">88 Enghelab Avenue, Unit 4B, Tehran, 14187-33210, Iran</w:t>
            </w:r>
          </w:p>
        </w:tc>
      </w:tr>
      <w:tr>
        <w:tc>
          <w:tcPr/>
          <w:p>
            <w:pPr>
              <w:pStyle w:val="Compact"/>
              <w:jc w:val="left"/>
            </w:pPr>
            <w:r>
              <w:rPr>
                <w:bCs/>
                <w:b/>
              </w:rPr>
              <w:t xml:space="preserve">Tax Identification No.:</w:t>
            </w:r>
          </w:p>
        </w:tc>
        <w:tc>
          <w:tcPr/>
          <w:p>
            <w:pPr>
              <w:pStyle w:val="Compact"/>
              <w:jc w:val="left"/>
            </w:pPr>
            <w:r>
              <w:t xml:space="preserve">1056328741</w:t>
            </w:r>
          </w:p>
        </w:tc>
      </w:tr>
      <w:tr>
        <w:tc>
          <w:tcPr/>
          <w:p>
            <w:pPr>
              <w:pStyle w:val="Compact"/>
              <w:jc w:val="left"/>
            </w:pPr>
            <w:r>
              <w:rPr>
                <w:bCs/>
                <w:b/>
              </w:rPr>
              <w:t xml:space="preserve">Contact Person:</w:t>
            </w:r>
          </w:p>
        </w:tc>
        <w:tc>
          <w:tcPr/>
          <w:p>
            <w:pPr>
              <w:pStyle w:val="Compact"/>
              <w:jc w:val="left"/>
            </w:pPr>
            <w:r>
              <w:t xml:space="preserve">Dr. Saeed Mohammadi, Computer Engineer (M.Sc. in Computer Engineering, Sharif University of Technology, Tehran)</w:t>
            </w:r>
          </w:p>
        </w:tc>
      </w:tr>
    </w:tbl>
    <w:bookmarkEnd w:id="22"/>
    <w:bookmarkStart w:id="23" w:name="X945c680433083f56d5bc4f39d2d67f067dc0ca3"/>
    <w:p>
      <w:pPr>
        <w:pStyle w:val="Heading2"/>
      </w:pPr>
      <w:r>
        <w:t xml:space="preserve">3. Scope of Purchase – Computer Engineer Services</w:t>
      </w:r>
    </w:p>
    <w:p>
      <w:pPr>
        <w:pStyle w:val="FirstParagraph"/>
      </w:pPr>
      <w:r>
        <w:t xml:space="preserve">This Purchase Order is issued by Persia Digital Infrastructure Co., Ltd. to engage the services of a qualified</w:t>
      </w:r>
      <w:r>
        <w:t xml:space="preserve"> </w:t>
      </w:r>
      <w:r>
        <w:rPr>
          <w:bCs/>
          <w:b/>
        </w:rPr>
        <w:t xml:space="preserve">Computer Engineer</w:t>
      </w:r>
      <w:r>
        <w:t xml:space="preserve"> </w:t>
      </w:r>
      <w:r>
        <w:t xml:space="preserve">for the design, implementation, and oversight of enterprise-level IT infrastructure within the Tehran metropolitan area. The Computer Engineer 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Computer Engineer – System Architecture Design: Full architectural planning of a 200-node enterprise network for PDI's Tehran headquarters, including redundancy, load balancing, and cybersecurity topology.</w:t>
            </w:r>
          </w:p>
        </w:tc>
        <w:tc>
          <w:tcPr/>
          <w:p>
            <w:pPr>
              <w:pStyle w:val="Compact"/>
              <w:jc w:val="left"/>
            </w:pPr>
            <w:r>
              <w:t xml:space="preserve">6 weeks</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02</w:t>
            </w:r>
          </w:p>
        </w:tc>
        <w:tc>
          <w:tcPr/>
          <w:p>
            <w:pPr>
              <w:pStyle w:val="Compact"/>
              <w:jc w:val="left"/>
            </w:pPr>
            <w:r>
              <w:t xml:space="preserve">Computer Engineer – Hardware Procurement Advisory: Technical specification and vendor evaluation for server racks, networking switches, and storage arrays to be installed in Tehran, Iran.</w:t>
            </w:r>
          </w:p>
        </w:tc>
        <w:tc>
          <w:tcPr/>
          <w:p>
            <w:pPr>
              <w:pStyle w:val="Compact"/>
              <w:jc w:val="left"/>
            </w:pPr>
            <w:r>
              <w:t xml:space="preserve">4 weeks</w:t>
            </w:r>
          </w:p>
        </w:tc>
        <w:tc>
          <w:tcPr/>
          <w:p>
            <w:pPr>
              <w:pStyle w:val="Compact"/>
              <w:jc w:val="left"/>
            </w:pPr>
            <w:r>
              <w:t xml:space="preserve">38,000,000</w:t>
            </w:r>
          </w:p>
        </w:tc>
        <w:tc>
          <w:tcPr/>
          <w:p>
            <w:pPr>
              <w:pStyle w:val="Compact"/>
              <w:jc w:val="left"/>
            </w:pPr>
            <w:r>
              <w:t xml:space="preserve">152,000,000</w:t>
            </w:r>
          </w:p>
        </w:tc>
      </w:tr>
      <w:tr>
        <w:tc>
          <w:tcPr/>
          <w:p>
            <w:pPr>
              <w:pStyle w:val="Compact"/>
              <w:jc w:val="left"/>
            </w:pPr>
            <w:r>
              <w:t xml:space="preserve">03</w:t>
            </w:r>
          </w:p>
        </w:tc>
        <w:tc>
          <w:tcPr/>
          <w:p>
            <w:pPr>
              <w:pStyle w:val="Compact"/>
              <w:jc w:val="left"/>
            </w:pPr>
            <w:r>
              <w:t xml:space="preserve">Computer Engineer – Software Integration &amp; Deployment: Configuration and deployment of operating systems, virtualization platforms, and database management systems across all PDI facilities in Tehran.</w:t>
            </w:r>
          </w:p>
        </w:tc>
        <w:tc>
          <w:tcPr/>
          <w:p>
            <w:pPr>
              <w:pStyle w:val="Compact"/>
              <w:jc w:val="left"/>
            </w:pPr>
            <w:r>
              <w:t xml:space="preserve">8 weeks</w:t>
            </w:r>
          </w:p>
        </w:tc>
        <w:tc>
          <w:tcPr/>
          <w:p>
            <w:pPr>
              <w:pStyle w:val="Compact"/>
              <w:jc w:val="left"/>
            </w:pPr>
            <w:r>
              <w:t xml:space="preserve">52,000,000</w:t>
            </w:r>
          </w:p>
        </w:tc>
        <w:tc>
          <w:tcPr/>
          <w:p>
            <w:pPr>
              <w:pStyle w:val="Compact"/>
              <w:jc w:val="left"/>
            </w:pPr>
            <w:r>
              <w:t xml:space="preserve">416,000,000</w:t>
            </w:r>
          </w:p>
        </w:tc>
      </w:tr>
      <w:tr>
        <w:tc>
          <w:tcPr/>
          <w:p>
            <w:pPr>
              <w:pStyle w:val="Compact"/>
              <w:jc w:val="left"/>
            </w:pPr>
            <w:r>
              <w:t xml:space="preserve">04</w:t>
            </w:r>
          </w:p>
        </w:tc>
        <w:tc>
          <w:tcPr/>
          <w:p>
            <w:pPr>
              <w:pStyle w:val="Compact"/>
              <w:jc w:val="left"/>
            </w:pPr>
            <w:r>
              <w:t xml:space="preserve">Computer Engineer – Security Audit &amp; Compliance: Comprehensive penetration testing, vulnerability assessment, and compliance review aligned with Iranian National Information Security Center (NISC) regulations.</w:t>
            </w:r>
          </w:p>
        </w:tc>
        <w:tc>
          <w:tcPr/>
          <w:p>
            <w:pPr>
              <w:pStyle w:val="Compact"/>
              <w:jc w:val="left"/>
            </w:pPr>
            <w:r>
              <w:t xml:space="preserve">3 weeks</w:t>
            </w:r>
          </w:p>
        </w:tc>
        <w:tc>
          <w:tcPr/>
          <w:p>
            <w:pPr>
              <w:pStyle w:val="Compact"/>
              <w:jc w:val="left"/>
            </w:pPr>
            <w:r>
              <w:t xml:space="preserve">40,000,000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Computer Engineer – Training &amp; Knowledge Transfer: On-site training sessions for PDI's internal IT staff in Tehran covering system administration, troubleshooting, and disaster recovery procedures.</w:t>
            </w:r>
          </w:p>
        </w:tc>
        <w:tc>
          <w:tcPr/>
          <w:p>
            <w:pPr>
              <w:pStyle w:val="Compact"/>
              <w:jc w:val="left"/>
            </w:pPr>
            <w:r>
              <w:t xml:space="preserve">2 weeks</w:t>
            </w:r>
          </w:p>
        </w:tc>
        <w:tc>
          <w:tcPr/>
          <w:p>
            <w:pPr>
              <w:pStyle w:val="Compact"/>
              <w:jc w:val="left"/>
            </w:pPr>
            <w:r>
              <w:t xml:space="preserve">30,000,000</w:t>
            </w:r>
          </w:p>
        </w:tc>
        <w:tc>
          <w:tcPr/>
          <w:p>
            <w:pPr>
              <w:pStyle w:val="Compact"/>
              <w:jc w:val="left"/>
            </w:pPr>
            <w:r>
              <w:t xml:space="preserve">60,000,000</w:t>
            </w:r>
          </w:p>
        </w:tc>
      </w:tr>
      <w:tr>
        <w:tc>
          <w:tcPr>
            <w:gridSpan w:val="4"/>
          </w:tcPr>
          <w:p>
            <w:pPr>
              <w:pStyle w:val="Compact"/>
              <w:jc w:val="left"/>
            </w:pPr>
            <w:r>
              <w:rPr>
                <w:bCs/>
                <w:b/>
              </w:rPr>
              <w:t xml:space="preserve">TOTAL CONTRACT VALUE</w:t>
            </w:r>
          </w:p>
        </w:tc>
        <w:tc>
          <w:tcPr/>
          <w:p>
            <w:pPr>
              <w:pStyle w:val="Compact"/>
              <w:jc w:val="left"/>
            </w:pPr>
            <w:r>
              <w:rPr>
                <w:bCs/>
                <w:b/>
              </w:rPr>
              <w:t xml:space="preserve">1,018,000,000 IRR</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Computer Engineer (Dr. Saeed Mohammadi) within ten (10) business days of the date of issue. Failure to respond within this period shall render this Purchase Order void.</w:t>
      </w:r>
    </w:p>
    <w:p>
      <w:pPr>
        <w:numPr>
          <w:ilvl w:val="0"/>
          <w:numId w:val="1001"/>
        </w:numPr>
        <w:pStyle w:val="Compact"/>
      </w:pPr>
      <w:r>
        <w:rPr>
          <w:bCs/>
          <w:b/>
        </w:rPr>
        <w:t xml:space="preserve">Commencement:</w:t>
      </w:r>
      <w:r>
        <w:t xml:space="preserve"> </w:t>
      </w:r>
      <w:r>
        <w:t xml:space="preserve">All services described herein shall commence no later than 1 July 2025 at the PDI headquarters located in Tehran, Iran. The Computer Engineer shall report to the PDI Project Manager on the first day of engagement.</w:t>
      </w:r>
    </w:p>
    <w:p>
      <w:pPr>
        <w:numPr>
          <w:ilvl w:val="0"/>
          <w:numId w:val="1001"/>
        </w:numPr>
        <w:pStyle w:val="Compact"/>
      </w:pPr>
      <w:r>
        <w:rPr>
          <w:bCs/>
          <w:b/>
        </w:rPr>
        <w:t xml:space="preserve">Payment Schedule:</w:t>
      </w:r>
      <w:r>
        <w:t xml:space="preserve"> </w:t>
      </w:r>
      <w:r>
        <w:t xml:space="preserve">Payment shall be made in three (3) installments: 30% upon contract signing, 40% upon completion of Items 01 through 03, and 30% upon final acceptance of all deliverables including the security audit and training. All payments shall be processed via bank transfer to the account designated by the Computer Engineer, in accordance with the Central Bank of Iran regulations.</w:t>
      </w:r>
    </w:p>
    <w:p>
      <w:pPr>
        <w:numPr>
          <w:ilvl w:val="0"/>
          <w:numId w:val="1001"/>
        </w:numPr>
        <w:pStyle w:val="Compact"/>
      </w:pPr>
      <w:r>
        <w:rPr>
          <w:bCs/>
          <w:b/>
        </w:rPr>
        <w:t xml:space="preserve">Intellectual Property:</w:t>
      </w:r>
      <w:r>
        <w:t xml:space="preserve"> </w:t>
      </w:r>
      <w:r>
        <w:t xml:space="preserve">All designs, documentation, code, and technical specifications produced by the Computer Engineer under this Purchase Order shall become the exclusive property of Persia Digital Infrastructure Co., Ltd. upon full payment.</w:t>
      </w:r>
    </w:p>
    <w:p>
      <w:pPr>
        <w:numPr>
          <w:ilvl w:val="0"/>
          <w:numId w:val="1001"/>
        </w:numPr>
        <w:pStyle w:val="Compact"/>
      </w:pPr>
      <w:r>
        <w:rPr>
          <w:bCs/>
          <w:b/>
        </w:rPr>
        <w:t xml:space="preserve">Confidentiality:</w:t>
      </w:r>
      <w:r>
        <w:t xml:space="preserve"> </w:t>
      </w:r>
      <w:r>
        <w:t xml:space="preserve">The Computer Engineer agrees to maintain strict confidentiality regarding all proprietary information, network topologies, and security vulnerabilities encountered during the engagement in Tehran. This obligation shall survive the termination of this Purchase Order for a period of five (5) years.</w:t>
      </w:r>
    </w:p>
    <w:p>
      <w:pPr>
        <w:numPr>
          <w:ilvl w:val="0"/>
          <w:numId w:val="1001"/>
        </w:numPr>
        <w:pStyle w:val="Compact"/>
      </w:pPr>
      <w:r>
        <w:rPr>
          <w:bCs/>
          <w:b/>
        </w:rPr>
        <w:t xml:space="preserve">Compliance with Iranian Law:</w:t>
      </w:r>
      <w:r>
        <w:t xml:space="preserve"> </w:t>
      </w:r>
      <w:r>
        <w:t xml:space="preserve">The Computer Engineer warrants that all services rendered under this Purchase Order shall comply with the laws of the Islamic Republic of Iran, including but not limited to the Civil Code, the Information Technology Law of 2003, and regulations issued by the Iranian Telecommunication Regulatory Authority (ITRA) in Tehran.</w:t>
      </w:r>
    </w:p>
    <w:p>
      <w:pPr>
        <w:numPr>
          <w:ilvl w:val="0"/>
          <w:numId w:val="1001"/>
        </w:numPr>
        <w:pStyle w:val="Compact"/>
      </w:pPr>
      <w:r>
        <w:rPr>
          <w:bCs/>
          <w:b/>
        </w:rPr>
        <w:t xml:space="preserve">Warranty:</w:t>
      </w:r>
      <w:r>
        <w:t xml:space="preserve"> </w:t>
      </w:r>
      <w:r>
        <w:t xml:space="preserve">The Computer Engineer provides a warranty period of twelve (12) months from the date of final acceptance. During this period, any defects in design or implementation shall be rectified at no additional cost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Computer Engineer for all services rendered up to the date of termination, less any applicable penalties as defined herein.</w:t>
      </w:r>
    </w:p>
    <w:p>
      <w:pPr>
        <w:numPr>
          <w:ilvl w:val="0"/>
          <w:numId w:val="1001"/>
        </w:numPr>
        <w:pStyle w:val="Compact"/>
      </w:pPr>
      <w:r>
        <w:rPr>
          <w:bCs/>
          <w:b/>
        </w:rPr>
        <w:t xml:space="preserve">Dispute Resolution:</w:t>
      </w:r>
      <w:r>
        <w:t xml:space="preserve"> </w:t>
      </w:r>
      <w:r>
        <w:t xml:space="preserve">Any disputes arising from this Purchase Order shall first be subject to amicable negotiation. If unresolved within thirty (30) days, the matter shall be referred to the competent courts of Tehran, Iran, in accordance with the Civil Procedure Code of the Islamic Republic of Iran.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civil unrest affecting the Tehran region.</w:t>
      </w:r>
    </w:p>
    <w:bookmarkEnd w:id="24"/>
    <w:bookmarkStart w:id="25" w:name="delivery-and-site-of-performance"/>
    <w:p>
      <w:pPr>
        <w:pStyle w:val="Heading2"/>
      </w:pPr>
      <w:r>
        <w:t xml:space="preserve">5. Delivery and Site of Performance</w:t>
      </w:r>
    </w:p>
    <w:p>
      <w:pPr>
        <w:pStyle w:val="FirstParagraph"/>
      </w:pPr>
      <w:r>
        <w:t xml:space="preserve">All services under this Purchase Order shall be performed at the following locations within</w:t>
      </w:r>
      <w:r>
        <w:t xml:space="preserve"> </w:t>
      </w:r>
      <w:r>
        <w:rPr>
          <w:bCs/>
          <w:b/>
        </w:rPr>
        <w:t xml:space="preserve">Tehran, Iran</w:t>
      </w:r>
      <w:r>
        <w:t xml:space="preserve">:</w:t>
      </w:r>
    </w:p>
    <w:p>
      <w:pPr>
        <w:numPr>
          <w:ilvl w:val="0"/>
          <w:numId w:val="1002"/>
        </w:numPr>
        <w:pStyle w:val="Compact"/>
      </w:pPr>
      <w:r>
        <w:t xml:space="preserve">Primary Site: PDI Headquarters, 142 Vali-e-Asr Street, Tehran, 14736-14521, Iran</w:t>
      </w:r>
    </w:p>
    <w:p>
      <w:pPr>
        <w:numPr>
          <w:ilvl w:val="0"/>
          <w:numId w:val="1002"/>
        </w:numPr>
        <w:pStyle w:val="Compact"/>
      </w:pPr>
      <w:r>
        <w:t xml:space="preserve">Secondary Site: PDI Data Center, 55 Shohada Street, Tehran, 14187-22105, Iran</w:t>
      </w:r>
    </w:p>
    <w:p>
      <w:pPr>
        <w:numPr>
          <w:ilvl w:val="0"/>
          <w:numId w:val="1002"/>
        </w:numPr>
        <w:pStyle w:val="Compact"/>
      </w:pPr>
      <w:r>
        <w:t xml:space="preserve">Training Venue: PDI Conference Hall, 3rd Floor, Tehran Headquarters</w:t>
      </w:r>
    </w:p>
    <w:p>
      <w:pPr>
        <w:pStyle w:val="FirstParagraph"/>
      </w:pPr>
      <w:r>
        <w:t xml:space="preserve">The Computer Engineer is expected to be physically present at the Tehran sites for a minimum of five (5) working days per week during the active implementation phase. Remote work may be permitted only with prior written approval from the PDI Project Manager.</w:t>
      </w:r>
    </w:p>
    <w:bookmarkEnd w:id="25"/>
    <w:p>
      <w:pPr>
        <w:pStyle w:val="BodyText"/>
      </w:pPr>
      <w:r>
        <w:rPr>
          <w:bCs/>
          <w:b/>
        </w:rPr>
        <w:t xml:space="preserve">For and on behalf of the Buyer:</w:t>
      </w:r>
    </w:p>
    <w:p>
      <w:pPr>
        <w:pStyle w:val="BodyText"/>
      </w:pPr>
      <w:r>
        <w:t xml:space="preserve">Persia Digital Infrastructure Co., Ltd.</w:t>
      </w:r>
    </w:p>
    <w:p>
      <w:pPr>
        <w:pStyle w:val="BodyText"/>
      </w:pPr>
      <w:r>
        <w:t xml:space="preserve">Mr. Arman Farhadi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Computer Engineer – Dr. Saeed Mohammadi</w:t>
      </w:r>
    </w:p>
    <w:p>
      <w:pPr>
        <w:pStyle w:val="BodyText"/>
      </w:pPr>
      <w:r>
        <w:t xml:space="preserve">Dr. Saeed Mohammadi</w:t>
      </w:r>
    </w:p>
    <w:p>
      <w:pPr>
        <w:pStyle w:val="BodyText"/>
      </w:pPr>
      <w:r>
        <w:t xml:space="preserve">Computer Engineer, IEO License 4472-TEH</w:t>
      </w:r>
    </w:p>
    <w:p>
      <w:pPr>
        <w:pStyle w:val="BodyText"/>
      </w:pPr>
      <w:r>
        <w:t xml:space="preserve">Date: _______________</w:t>
      </w:r>
    </w:p>
    <w:p>
      <w:pPr>
        <w:pStyle w:val="BodyText"/>
      </w:pPr>
      <w:r>
        <w:t xml:space="preserve">This Purchase Order (PO-IRN-TEH-2025-04871) is issued by Persia Digital Infrastructure Co., Ltd., Tehran, Iran. This document constitutes a legally binding procurement instrument under the Civil Code of the Islamic Republic of Iran. Unauthorized reproduction or distribution of this Purchase Order is strictly prohibited.</w:t>
      </w:r>
    </w:p>
    <w:p>
      <w:pPr>
        <w:pStyle w:val="BodyText"/>
      </w:pPr>
      <w:r>
        <w:t xml:space="preserve">Page 1 of 1  |  Generated: 15 June 2025  |  PDI Procurement Department,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Tehran, Iran</dc:title>
  <dc:creator/>
  <dc:language>en</dc:language>
  <cp:keywords/>
  <dcterms:created xsi:type="dcterms:W3CDTF">2026-10-10T01:45:32Z</dcterms:created>
  <dcterms:modified xsi:type="dcterms:W3CDTF">2026-10-10T01:45:32Z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