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PURCHASE ORDER</w:t>
      </w:r>
    </w:p>
    <w:p>
      <w:pPr>
        <w:pStyle w:val="BodyText"/>
      </w:pPr>
      <w:r>
        <w:t xml:space="preserve">Professional Services Engagement – Computer Engineer</w:t>
      </w:r>
    </w:p>
    <w:p>
      <w:pPr>
        <w:pStyle w:val="BodyText"/>
      </w:pPr>
      <w:r>
        <w:rPr>
          <w:bCs/>
          <w:b/>
        </w:rPr>
        <w:t xml:space="preserve">PO Number:</w:t>
      </w:r>
      <w:r>
        <w:t xml:space="preserve"> </w:t>
      </w:r>
      <w:r>
        <w:t xml:space="preserve">PO-IL-JER-2025-0487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p>
    <w:p>
      <w:pPr>
        <w:pStyle w:val="BodyText"/>
      </w:pPr>
      <w:r>
        <w:t xml:space="preserve">Parties Involved</w:t>
      </w:r>
    </w:p>
    <w:bookmarkStart w:id="20" w:name="purchasing-entity-buyer"/>
    <w:p>
      <w:pPr>
        <w:pStyle w:val="Heading4"/>
      </w:pPr>
      <w:r>
        <w:t xml:space="preserve">Purchasing Entity (Buyer)</w:t>
      </w:r>
    </w:p>
    <w:p>
      <w:pPr>
        <w:pStyle w:val="FirstParagraph"/>
      </w:pPr>
      <w:r>
        <w:rPr>
          <w:bCs/>
          <w:b/>
        </w:rPr>
        <w:t xml:space="preserve">Company:</w:t>
      </w:r>
      <w:r>
        <w:t xml:space="preserve"> </w:t>
      </w:r>
      <w:r>
        <w:t xml:space="preserve">Levant Digital Infrastructure Ltd.</w:t>
      </w:r>
    </w:p>
    <w:p>
      <w:pPr>
        <w:pStyle w:val="BodyText"/>
      </w:pPr>
      <w:r>
        <w:rPr>
          <w:bCs/>
          <w:b/>
        </w:rPr>
        <w:t xml:space="preserve">Address:</w:t>
      </w:r>
      <w:r>
        <w:t xml:space="preserve"> </w:t>
      </w:r>
      <w:r>
        <w:t xml:space="preserve">42 King George Street, Jerusalem, Israel</w:t>
      </w:r>
    </w:p>
    <w:p>
      <w:pPr>
        <w:pStyle w:val="BodyText"/>
      </w:pPr>
      <w:r>
        <w:rPr>
          <w:bCs/>
          <w:b/>
        </w:rPr>
        <w:t xml:space="preserve">VAT Number:</w:t>
      </w:r>
      <w:r>
        <w:t xml:space="preserve"> </w:t>
      </w:r>
      <w:r>
        <w:t xml:space="preserve">51-802-334-77</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procurement@levantdigital.co.il</w:t>
      </w:r>
    </w:p>
    <w:bookmarkEnd w:id="20"/>
    <w:bookmarkStart w:id="21" w:name="service-provider-vendor"/>
    <w:p>
      <w:pPr>
        <w:pStyle w:val="Heading4"/>
      </w:pPr>
      <w:r>
        <w:t xml:space="preserve">Service Provider (Vendor)</w:t>
      </w:r>
    </w:p>
    <w:p>
      <w:pPr>
        <w:pStyle w:val="FirstParagraph"/>
      </w:pPr>
      <w:r>
        <w:rPr>
          <w:bCs/>
          <w:b/>
        </w:rPr>
        <w:t xml:space="preserve">Company:</w:t>
      </w:r>
      <w:r>
        <w:t xml:space="preserve"> </w:t>
      </w:r>
      <w:r>
        <w:t xml:space="preserve">TechBridge Engineering Solutions</w:t>
      </w:r>
    </w:p>
    <w:p>
      <w:pPr>
        <w:pStyle w:val="BodyText"/>
      </w:pPr>
      <w:r>
        <w:rPr>
          <w:bCs/>
          <w:b/>
        </w:rPr>
        <w:t xml:space="preserve">Address:</w:t>
      </w:r>
      <w:r>
        <w:t xml:space="preserve"> </w:t>
      </w:r>
      <w:r>
        <w:t xml:space="preserve">18 Herzl Boulevard, Israel Jerusalem</w:t>
      </w:r>
    </w:p>
    <w:p>
      <w:pPr>
        <w:pStyle w:val="BodyText"/>
      </w:pPr>
      <w:r>
        <w:rPr>
          <w:bCs/>
          <w:b/>
        </w:rPr>
        <w:t xml:space="preserve">VAT Number:</w:t>
      </w:r>
      <w:r>
        <w:t xml:space="preserve"> </w:t>
      </w:r>
      <w:r>
        <w:t xml:space="preserve">51-667-102-93</w:t>
      </w:r>
    </w:p>
    <w:p>
      <w:pPr>
        <w:pStyle w:val="BodyText"/>
      </w:pPr>
      <w:r>
        <w:rPr>
          <w:bCs/>
          <w:b/>
        </w:rPr>
        <w:t xml:space="preserve">Contact:</w:t>
      </w:r>
      <w:r>
        <w:t xml:space="preserve"> </w:t>
      </w:r>
      <w:r>
        <w:t xml:space="preserve">Dr. Sarah Cohen, Account Manager</w:t>
      </w:r>
    </w:p>
    <w:p>
      <w:pPr>
        <w:pStyle w:val="BodyText"/>
      </w:pPr>
      <w:r>
        <w:rPr>
          <w:bCs/>
          <w:b/>
        </w:rPr>
        <w:t xml:space="preserve">Email:</w:t>
      </w:r>
      <w:r>
        <w:t xml:space="preserve"> </w:t>
      </w:r>
      <w:r>
        <w:t xml:space="preserve">accounts@techbridge-eng.com</w:t>
      </w:r>
    </w:p>
    <w:bookmarkEnd w:id="21"/>
    <w:p>
      <w:pPr>
        <w:pStyle w:val="BodyText"/>
      </w:pPr>
      <w:r>
        <w:t xml:space="preserve">Scope of Work – Computer Engineer Services</w:t>
      </w:r>
    </w:p>
    <w:p>
      <w:pPr>
        <w:pStyle w:val="BodyText"/>
      </w:pPr>
      <w:r>
        <w:t xml:space="preserve">This</w:t>
      </w:r>
      <w:r>
        <w:t xml:space="preserve"> </w:t>
      </w:r>
      <w:r>
        <w:t xml:space="preserve">Purchase Order</w:t>
      </w:r>
      <w:r>
        <w:t xml:space="preserve"> </w:t>
      </w:r>
      <w:r>
        <w:t xml:space="preserve">is issued by Levant Digital Infrastructure Ltd. to formally authorize the procurement of specialized</w:t>
      </w:r>
      <w:r>
        <w:t xml:space="preserve"> </w:t>
      </w:r>
      <w:r>
        <w:t xml:space="preserve">Computer Engineer</w:t>
      </w:r>
      <w:r>
        <w:t xml:space="preserve"> </w:t>
      </w:r>
      <w:r>
        <w:t xml:space="preserve">professional services to be delivered and executed within the jurisdiction of</w:t>
      </w:r>
      <w:r>
        <w:t xml:space="preserve"> </w:t>
      </w:r>
      <w:r>
        <w:t xml:space="preserve">Israel Jerusalem</w:t>
      </w:r>
      <w:r>
        <w:t xml:space="preserve">. The engagement covers the full spectrum of hardware architecture design, embedded systems development, network infrastructure optimization, and technical consulting required for the company's new data center expansion project located in the Jerusalem Technology Park, Israel Jerusalem.</w:t>
      </w:r>
    </w:p>
    <w:p>
      <w:pPr>
        <w:pStyle w:val="BodyText"/>
      </w:pPr>
      <w:r>
        <w:t xml:space="preserve">The</w:t>
      </w:r>
      <w:r>
        <w:t xml:space="preserve"> </w:t>
      </w:r>
      <w:r>
        <w:t xml:space="preserve">Computer Engineer</w:t>
      </w:r>
      <w:r>
        <w:t xml:space="preserve"> </w:t>
      </w:r>
      <w:r>
        <w:t xml:space="preserve">assigned under this</w:t>
      </w:r>
      <w:r>
        <w:t xml:space="preserve"> </w:t>
      </w:r>
      <w:r>
        <w:t xml:space="preserve">Purchase Order</w:t>
      </w:r>
      <w:r>
        <w:t xml:space="preserve"> </w:t>
      </w:r>
      <w:r>
        <w:t xml:space="preserve">shall possess a minimum of ten (10) years of documented experience in computer architecture, digital systems design, and enterprise-level infrastructure engineering. The</w:t>
      </w:r>
      <w:r>
        <w:t xml:space="preserve"> </w:t>
      </w:r>
      <w:r>
        <w:t xml:space="preserve">Computer Engineer</w:t>
      </w:r>
      <w:r>
        <w:t xml:space="preserve"> </w:t>
      </w:r>
      <w:r>
        <w:t xml:space="preserve">must hold a valid Israeli professional engineering license (Bakaalut B'Ingenierya) and demonstrate proficiency in both Hebrew and English technical documentation, as all deliverables will be filed with the Israel Jerusalem municipal planning authority and the national Ministry of Communications.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Computer Engineer – Hardware Architecture Design &amp; System Integration (Israel Jerusalem site, 120 hours)</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Computer Engineer – Embedded Systems Development &amp; Firmware Validation (Israel Jerusalem lab, 80 hours)</w:t>
            </w:r>
          </w:p>
        </w:tc>
        <w:tc>
          <w:tcPr/>
          <w:p>
            <w:pPr>
              <w:pStyle w:val="Compact"/>
              <w:jc w:val="left"/>
            </w:pPr>
            <w:r>
              <w:t xml:space="preserve">80 hrs</w:t>
            </w:r>
          </w:p>
        </w:tc>
        <w:tc>
          <w:tcPr/>
          <w:p>
            <w:pPr>
              <w:pStyle w:val="Compact"/>
              <w:jc w:val="left"/>
            </w:pPr>
            <w:r>
              <w:t xml:space="preserve">1,650.00</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Computer Engineer – Network Infrastructure Audit &amp; Optimization Report (Israel Jerusalem data center)</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Computer Engineer – On-site Technical Supervision &amp; Quality Assurance (Israel Jerusalem, 40 hours)</w:t>
            </w:r>
          </w:p>
        </w:tc>
        <w:tc>
          <w:tcPr/>
          <w:p>
            <w:pPr>
              <w:pStyle w:val="Compact"/>
              <w:jc w:val="left"/>
            </w:pPr>
            <w:r>
              <w:t xml:space="preserve">40 hrs</w:t>
            </w:r>
          </w:p>
        </w:tc>
        <w:tc>
          <w:tcPr/>
          <w:p>
            <w:pPr>
              <w:pStyle w:val="Compact"/>
              <w:jc w:val="left"/>
            </w:pPr>
            <w:r>
              <w:t xml:space="preserve">1,950.00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Computer Engineer – Regulatory Compliance Documentation for Israel Jerusalem Municipal Authority</w:t>
            </w:r>
          </w:p>
        </w:tc>
        <w:tc>
          <w:tcPr/>
          <w:p>
            <w:pPr>
              <w:pStyle w:val="Compact"/>
              <w:jc w:val="left"/>
            </w:pPr>
            <w:r>
              <w:t xml:space="preserve">1 package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Computer Engineer – Training &amp; Knowledge Transfer Sessions for Internal Staff (Israel Jerusalem HQ, 16 hours)</w:t>
            </w:r>
          </w:p>
        </w:tc>
        <w:tc>
          <w:tcPr/>
          <w:p>
            <w:pPr>
              <w:pStyle w:val="Compact"/>
              <w:jc w:val="left"/>
            </w:pPr>
            <w:r>
              <w:t xml:space="preserve">16 hrs</w:t>
            </w:r>
          </w:p>
        </w:tc>
        <w:tc>
          <w:tcPr/>
          <w:p>
            <w:pPr>
              <w:pStyle w:val="Compact"/>
              <w:jc w:val="left"/>
            </w:pPr>
            <w:r>
              <w:t xml:space="preserve">1,400.00</w:t>
            </w:r>
          </w:p>
        </w:tc>
        <w:tc>
          <w:tcPr/>
          <w:p>
            <w:pPr>
              <w:pStyle w:val="Compact"/>
              <w:jc w:val="left"/>
            </w:pPr>
            <w:r>
              <w:t xml:space="preserve">22,400.00</w:t>
            </w:r>
          </w:p>
        </w:tc>
      </w:tr>
      <w:tr>
        <w:tc>
          <w:tcPr>
            <w:gridSpan w:val="4"/>
          </w:tcPr>
          <w:p>
            <w:pPr>
              <w:pStyle w:val="Compact"/>
              <w:jc w:val="left"/>
            </w:pPr>
            <w:r>
              <w:t xml:space="preserve">Subtotal (VAT 18% applicable)</w:t>
            </w:r>
          </w:p>
        </w:tc>
        <w:tc>
          <w:tcPr/>
          <w:p>
            <w:pPr>
              <w:pStyle w:val="Compact"/>
              <w:jc w:val="left"/>
            </w:pPr>
            <w:r>
              <w:t xml:space="preserve">527,900.00</w:t>
            </w:r>
          </w:p>
        </w:tc>
      </w:tr>
      <w:tr>
        <w:tc>
          <w:tcPr>
            <w:gridSpan w:val="4"/>
          </w:tcPr>
          <w:p>
            <w:pPr>
              <w:pStyle w:val="Compact"/>
              <w:jc w:val="left"/>
            </w:pPr>
            <w:r>
              <w:t xml:space="preserve">VAT (18%)</w:t>
            </w:r>
          </w:p>
        </w:tc>
        <w:tc>
          <w:tcPr/>
          <w:p>
            <w:pPr>
              <w:pStyle w:val="Compact"/>
              <w:jc w:val="left"/>
            </w:pPr>
            <w:r>
              <w:t xml:space="preserve">95,022.00</w:t>
            </w:r>
          </w:p>
        </w:tc>
      </w:tr>
      <w:tr>
        <w:tc>
          <w:tcPr>
            <w:gridSpan w:val="4"/>
          </w:tcPr>
          <w:p>
            <w:pPr>
              <w:pStyle w:val="Compact"/>
              <w:jc w:val="left"/>
            </w:pPr>
            <w:r>
              <w:rPr>
                <w:bCs/>
                <w:b/>
              </w:rPr>
              <w:t xml:space="preserve">Grand Total (ILS)</w:t>
            </w:r>
          </w:p>
        </w:tc>
        <w:tc>
          <w:tcPr/>
          <w:p>
            <w:pPr>
              <w:pStyle w:val="Compact"/>
              <w:jc w:val="left"/>
            </w:pPr>
            <w:r>
              <w:rPr>
                <w:bCs/>
                <w:b/>
              </w:rPr>
              <w:t xml:space="preserve">622,922.00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upon countersignature by both parties. All terms are governed by the laws of the State of Israel, with jurisdiction vested in the courts of Israel Jerusalem.</w:t>
      </w:r>
    </w:p>
    <w:p>
      <w:pPr>
        <w:numPr>
          <w:ilvl w:val="0"/>
          <w:numId w:val="1001"/>
        </w:numPr>
        <w:pStyle w:val="Compact"/>
      </w:pPr>
      <w:r>
        <w:t xml:space="preserve">The</w:t>
      </w:r>
      <w:r>
        <w:t xml:space="preserve"> </w:t>
      </w:r>
      <w:r>
        <w:t xml:space="preserve">Computer Engineer</w:t>
      </w:r>
      <w:r>
        <w:t xml:space="preserve"> </w:t>
      </w:r>
      <w:r>
        <w:t xml:space="preserve">shall commence work no later than 22 June 2025 and shall complete all deliverables within a maximum period of ninety (90) calendar days from the commencement date, unless otherwise extended in writing by mutual consent.</w:t>
      </w:r>
    </w:p>
    <w:p>
      <w:pPr>
        <w:numPr>
          <w:ilvl w:val="0"/>
          <w:numId w:val="1001"/>
        </w:numPr>
        <w:pStyle w:val="Compact"/>
      </w:pPr>
      <w:r>
        <w:t xml:space="preserve">All work performed under this</w:t>
      </w:r>
      <w:r>
        <w:t xml:space="preserve"> </w:t>
      </w:r>
      <w:r>
        <w:t xml:space="preserve">Purchase Order</w:t>
      </w:r>
      <w:r>
        <w:t xml:space="preserve"> </w:t>
      </w:r>
      <w:r>
        <w:t xml:space="preserve">shall be conducted at the designated Israel Jerusalem facility located at the Jerusalem Technology Park, or at such other location within Israel Jerusalem as mutually agreed upon in writing.</w:t>
      </w:r>
    </w:p>
    <w:p>
      <w:pPr>
        <w:numPr>
          <w:ilvl w:val="0"/>
          <w:numId w:val="1001"/>
        </w:numPr>
        <w:pStyle w:val="Compact"/>
      </w:pPr>
      <w:r>
        <w:t xml:space="preserve">The</w:t>
      </w:r>
      <w:r>
        <w:t xml:space="preserve"> </w:t>
      </w:r>
      <w:r>
        <w:t xml:space="preserve">Computer Engineer</w:t>
      </w:r>
      <w:r>
        <w:t xml:space="preserve"> </w:t>
      </w:r>
      <w:r>
        <w:t xml:space="preserve">shall comply with all applicable Israeli labor regulations, occupational health and safety standards, and data protection laws (including the Israeli Privacy Protection Law, 5741-1981) throughout the duration of this engagement.</w:t>
      </w:r>
    </w:p>
    <w:p>
      <w:pPr>
        <w:numPr>
          <w:ilvl w:val="0"/>
          <w:numId w:val="1001"/>
        </w:numPr>
        <w:pStyle w:val="Compact"/>
      </w:pPr>
      <w:r>
        <w:t xml:space="preserve">Payment shall be made in three (3) equal installments: 30% upon execution of this</w:t>
      </w:r>
      <w:r>
        <w:t xml:space="preserve"> </w:t>
      </w:r>
      <w:r>
        <w:t xml:space="preserve">Purchase Order</w:t>
      </w:r>
      <w:r>
        <w:t xml:space="preserve">, 40% upon completion of the hardware architecture and embedded systems milestones, and 30% upon final acceptance of all deliverables by the Purchasing Entity's technical review board in Israel Jerusalem.</w:t>
      </w:r>
    </w:p>
    <w:p>
      <w:pPr>
        <w:numPr>
          <w:ilvl w:val="0"/>
          <w:numId w:val="1001"/>
        </w:numPr>
        <w:pStyle w:val="Compact"/>
      </w:pPr>
      <w:r>
        <w:t xml:space="preserve">Any intellectual property, designs, firmware, documentation, or reports created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become the exclusive property of Levant Digital Infrastructure Ltd. upon full payment.</w:t>
      </w:r>
    </w:p>
    <w:p>
      <w:pPr>
        <w:numPr>
          <w:ilvl w:val="0"/>
          <w:numId w:val="1001"/>
        </w:numPr>
        <w:pStyle w:val="Compact"/>
      </w:pPr>
      <w:r>
        <w:t xml:space="preserve">The Service Provider shall maintain comprehensive professional liability insurance with a minimum coverage of ILS 2,000,000, valid throughout the project duration in Israel Jerusalem.</w:t>
      </w:r>
    </w:p>
    <w:p>
      <w:pPr>
        <w:numPr>
          <w:ilvl w:val="0"/>
          <w:numId w:val="1001"/>
        </w:numPr>
        <w:pStyle w:val="Compact"/>
      </w:pPr>
      <w:r>
        <w:t xml:space="preserve">Force majeure events, including but not limited to national security directives issued by the State of Israel affecting operations in Israel Jerusalem, shall suspend obligations under this</w:t>
      </w:r>
      <w:r>
        <w:t xml:space="preserve"> </w:t>
      </w:r>
      <w:r>
        <w:t xml:space="preserve">Purchase Order</w:t>
      </w:r>
      <w:r>
        <w:t xml:space="preserve"> </w:t>
      </w:r>
      <w:r>
        <w:t xml:space="preserve">without penalty to either party.</w:t>
      </w:r>
    </w:p>
    <w:p>
      <w:pPr>
        <w:numPr>
          <w:ilvl w:val="0"/>
          <w:numId w:val="1001"/>
        </w:numPr>
        <w:pStyle w:val="Compact"/>
      </w:pPr>
      <w:r>
        <w:t xml:space="preserve">Disputes arising from this</w:t>
      </w:r>
      <w:r>
        <w:t xml:space="preserve"> </w:t>
      </w:r>
      <w:r>
        <w:t xml:space="preserve">Purchase Order</w:t>
      </w:r>
      <w:r>
        <w:t xml:space="preserve"> </w:t>
      </w:r>
      <w:r>
        <w:t xml:space="preserve">shall first be subject to mediation in Israel Jerusalem before proceeding to formal litigation.</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 qualified</w:t>
      </w:r>
      <w:r>
        <w:t xml:space="preserve"> </w:t>
      </w:r>
      <w:r>
        <w:t xml:space="preserve">Computer Engineer</w:t>
      </w:r>
      <w:r>
        <w:t xml:space="preserve"> </w:t>
      </w:r>
      <w:r>
        <w:t xml:space="preserve">to perform professional services in Israel Jerusalem. This document serves as the formal procurement instrument authorizing the expenditure of funds as detailed herein.</w:t>
      </w:r>
    </w:p>
    <w:p>
      <w:pPr>
        <w:pStyle w:val="BodyText"/>
      </w:pPr>
      <w:r>
        <w:rPr>
          <w:bCs/>
          <w:b/>
        </w:rPr>
        <w:t xml:space="preserve">For the Purchasing Entity:</w:t>
      </w:r>
    </w:p>
    <w:p>
      <w:pPr>
        <w:pStyle w:val="BodyText"/>
      </w:pPr>
      <w:r>
        <w:t xml:space="preserve">Levant Digital Infrastructure Ltd.</w:t>
      </w:r>
    </w:p>
    <w:p>
      <w:pPr>
        <w:pStyle w:val="BodyText"/>
      </w:pPr>
      <w:r>
        <w:t xml:space="preserve">Name: David Ben-Ari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Service Provider:</w:t>
      </w:r>
    </w:p>
    <w:p>
      <w:pPr>
        <w:pStyle w:val="BodyText"/>
      </w:pPr>
      <w:r>
        <w:t xml:space="preserve">TechBridge Engineering Solutions</w:t>
      </w:r>
    </w:p>
    <w:p>
      <w:pPr>
        <w:pStyle w:val="BodyText"/>
      </w:pPr>
      <w:r>
        <w:t xml:space="preserve">Name: Dr. Sarah Cohen</w:t>
      </w:r>
      <w:r>
        <w:br/>
      </w:r>
      <w:r>
        <w:t xml:space="preserve">Title: Account Manager</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is valid only for the procurement of Computer Engineer professional services to be rendered in Israel Jerusalem. Any modification to scope, location, or personnel must be documented via a formal amendment to this Purchase Order and countersigned by both parties. Unauthorized substitution of the assigned Computer Engineer without prior written approval from the Purchasing Entity constitutes a material breach of this Purchase Order. All correspondence regarding this Purchase Order shall be directed to the designated contacts listed above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Israel Jerusalem</dc:title>
  <dc:creator/>
  <dc:language>en</dc:language>
  <cp:keywords/>
  <dcterms:created xsi:type="dcterms:W3CDTF">2026-10-10T02:39:05Z</dcterms:created>
  <dcterms:modified xsi:type="dcterms:W3CDTF">2026-10-10T02:39:05Z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