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Procurement of Professional Technical Services — Computer Engineer Engagement</w:t>
      </w:r>
    </w:p>
    <w:p>
      <w:pPr>
        <w:pStyle w:val="BodyText"/>
      </w:pPr>
      <w:r>
        <w:t xml:space="preserve">Issued in Malaysia Kuala Lumpur</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PO-KL-2025-04782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Malaysian Ringgit (MYR)</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TechNova Solutions Sdn. Bhd.</w:t>
      </w:r>
    </w:p>
    <w:p>
      <w:pPr>
        <w:pStyle w:val="BodyText"/>
      </w:pPr>
      <w:r>
        <w:rPr>
          <w:bCs/>
          <w:b/>
        </w:rPr>
        <w:t xml:space="preserve">Address:</w:t>
      </w:r>
      <w:r>
        <w:t xml:space="preserve"> </w:t>
      </w:r>
      <w:r>
        <w:t xml:space="preserve">Level 22, Menara Maxis, Jalan Tun Razak, 50400 Malaysia Kuala Lumpur</w:t>
      </w:r>
    </w:p>
    <w:p>
      <w:pPr>
        <w:pStyle w:val="BodyText"/>
      </w:pPr>
      <w:r>
        <w:rPr>
          <w:bCs/>
          <w:b/>
        </w:rPr>
        <w:t xml:space="preserve">Contact:</w:t>
      </w:r>
      <w:r>
        <w:t xml:space="preserve"> </w:t>
      </w:r>
      <w:r>
        <w:t xml:space="preserve">procurement@technova.com.my</w:t>
      </w:r>
    </w:p>
    <w:p>
      <w:pPr>
        <w:pStyle w:val="BodyText"/>
      </w:pPr>
      <w:r>
        <w:rPr>
          <w:bCs/>
          <w:b/>
        </w:rPr>
        <w:t xml:space="preserve">Phone:</w:t>
      </w:r>
      <w:r>
        <w:t xml:space="preserve"> </w:t>
      </w:r>
      <w:r>
        <w:t xml:space="preserve">+60 3-2181 8800</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Apex Engineering Consultancy Sdn. Bhd.</w:t>
      </w:r>
    </w:p>
    <w:p>
      <w:pPr>
        <w:pStyle w:val="BodyText"/>
      </w:pPr>
      <w:r>
        <w:rPr>
          <w:bCs/>
          <w:b/>
        </w:rPr>
        <w:t xml:space="preserve">Address:</w:t>
      </w:r>
      <w:r>
        <w:t xml:space="preserve"> </w:t>
      </w:r>
      <w:r>
        <w:t xml:space="preserve">Suite 1408, Level 14, The Exchange TRX, 18 Jalan P. Ramlee, 50250 Malaysia Kuala Lumpur</w:t>
      </w:r>
    </w:p>
    <w:p>
      <w:pPr>
        <w:pStyle w:val="BodyText"/>
      </w:pPr>
      <w:r>
        <w:rPr>
          <w:bCs/>
          <w:b/>
        </w:rPr>
        <w:t xml:space="preserve">Contact:</w:t>
      </w:r>
      <w:r>
        <w:t xml:space="preserve"> </w:t>
      </w:r>
      <w:r>
        <w:t xml:space="preserve">contracts@apexeng.my</w:t>
      </w:r>
    </w:p>
    <w:p>
      <w:pPr>
        <w:pStyle w:val="BodyText"/>
      </w:pPr>
      <w:r>
        <w:rPr>
          <w:bCs/>
          <w:b/>
        </w:rPr>
        <w:t xml:space="preserve">Phone:</w:t>
      </w:r>
      <w:r>
        <w:t xml:space="preserve"> </w:t>
      </w:r>
      <w:r>
        <w:t xml:space="preserve">+60 3-2771 5500</w:t>
      </w:r>
    </w:p>
    <w:bookmarkEnd w:id="23"/>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TechNova Solutions Sdn. Bhd. (hereinafter referred to as the "Buyer") to Apex Engineering Consultancy Sdn. Bhd. (hereinafter referred to as the "Supplier") for the procurement and engagement of a qualified</w:t>
      </w:r>
      <w:r>
        <w:t xml:space="preserve"> </w:t>
      </w:r>
      <w:r>
        <w:t xml:space="preserve">Computer Engineer</w:t>
      </w:r>
      <w:r>
        <w:t xml:space="preserve"> </w:t>
      </w:r>
      <w:r>
        <w:t xml:space="preserve">to provide specialized technical services at the Buyer's operational facility located in</w:t>
      </w:r>
      <w:r>
        <w:t xml:space="preserve"> </w:t>
      </w:r>
      <w:r>
        <w:t xml:space="preserve">Malaysia Kuala Lumpur</w:t>
      </w:r>
      <w:r>
        <w:t xml:space="preserve">. The</w:t>
      </w:r>
      <w:r>
        <w:t xml:space="preserve"> </w:t>
      </w:r>
      <w:r>
        <w:t xml:space="preserve">Computer Engineer</w:t>
      </w:r>
      <w:r>
        <w:t xml:space="preserve"> </w:t>
      </w:r>
      <w:r>
        <w:t xml:space="preserve">shall be responsible for the design, implementation, testing, and maintenance of the Buyer's enterprise computing infrastructure, including but not limited to server architecture, network systems, cybersecurity protocols, and software integration frameworks. All services under this</w:t>
      </w:r>
      <w:r>
        <w:t xml:space="preserve"> </w:t>
      </w:r>
      <w:r>
        <w:t xml:space="preserve">Purchase Order</w:t>
      </w:r>
      <w:r>
        <w:t xml:space="preserve"> </w:t>
      </w:r>
      <w:r>
        <w:t xml:space="preserve">shall be performed in accordance with the Malaysian Communications and Multimedia Commission (MCMC) guidelines and the relevant standards set forth by the Malaysian Standard (MS) for information technology infrastructure.</w:t>
      </w:r>
    </w:p>
    <w:p>
      <w:pPr>
        <w:pStyle w:val="BodyText"/>
      </w:pPr>
      <w:r>
        <w:t xml:space="preserve">2. Scope of Services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Location</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Engagement of a Senior</w:t>
            </w:r>
            <w:r>
              <w:t xml:space="preserve"> </w:t>
            </w:r>
            <w:r>
              <w:t xml:space="preserve">Computer Engineer</w:t>
            </w:r>
            <w:r>
              <w:t xml:space="preserve"> </w:t>
            </w:r>
            <w:r>
              <w:t xml:space="preserve">(minimum 8 years post-qualification experience) for full-time on-site technical consultancy at the Buyer's data centre and development offices in</w:t>
            </w:r>
            <w:r>
              <w:t xml:space="preserve"> </w:t>
            </w:r>
            <w:r>
              <w:t xml:space="preserve">Malaysia Kuala Lumpur</w:t>
            </w:r>
            <w:r>
              <w:t xml:space="preserve">.</w:t>
            </w:r>
          </w:p>
        </w:tc>
        <w:tc>
          <w:tcPr/>
          <w:p>
            <w:pPr>
              <w:pStyle w:val="Compact"/>
              <w:jc w:val="left"/>
            </w:pPr>
            <w:r>
              <w:t xml:space="preserve">12 months (15 Jun 2025 – 14 Jun 2026)</w:t>
            </w:r>
          </w:p>
        </w:tc>
        <w:tc>
          <w:tcPr/>
          <w:p>
            <w:pPr>
              <w:pStyle w:val="Compact"/>
              <w:jc w:val="left"/>
            </w:pPr>
            <w:r>
              <w:t xml:space="preserve">Menara Maxis, Malaysia Kuala Lumpur</w:t>
            </w:r>
          </w:p>
        </w:tc>
        <w:tc>
          <w:tcPr/>
          <w:p>
            <w:pPr>
              <w:pStyle w:val="Compact"/>
              <w:jc w:val="left"/>
            </w:pPr>
            <w:r>
              <w:t xml:space="preserve">MYR 1,440,000.00</w:t>
            </w:r>
          </w:p>
        </w:tc>
      </w:tr>
      <w:tr>
        <w:tc>
          <w:tcPr/>
          <w:p>
            <w:pPr>
              <w:pStyle w:val="Compact"/>
              <w:jc w:val="left"/>
            </w:pPr>
            <w:r>
              <w:t xml:space="preserve">02</w:t>
            </w:r>
          </w:p>
        </w:tc>
        <w:tc>
          <w:tcPr/>
          <w:p>
            <w:pPr>
              <w:pStyle w:val="Compact"/>
              <w:jc w:val="left"/>
            </w:pPr>
            <w:r>
              <w:t xml:space="preserve">Design and deployment of a redundant server cluster system with high-availability configuration as specified in the technical annexure attached to this</w:t>
            </w:r>
            <w:r>
              <w:t xml:space="preserve"> </w:t>
            </w:r>
            <w:r>
              <w:t xml:space="preserve">Purchase Order</w:t>
            </w:r>
            <w:r>
              <w:t xml:space="preserve">.</w:t>
            </w:r>
          </w:p>
        </w:tc>
        <w:tc>
          <w:tcPr/>
          <w:p>
            <w:pPr>
              <w:pStyle w:val="Compact"/>
              <w:jc w:val="left"/>
            </w:pPr>
            <w:r>
              <w:t xml:space="preserve">3 months (within first quarter)</w:t>
            </w:r>
          </w:p>
        </w:tc>
        <w:tc>
          <w:tcPr/>
          <w:p>
            <w:pPr>
              <w:pStyle w:val="Compact"/>
              <w:jc w:val="left"/>
            </w:pPr>
            <w:r>
              <w:t xml:space="preserve">Buyer's Data Centre, Malaysia Kuala Lumpur</w:t>
            </w:r>
          </w:p>
        </w:tc>
        <w:tc>
          <w:tcPr/>
          <w:p>
            <w:pPr>
              <w:pStyle w:val="Compact"/>
              <w:jc w:val="left"/>
            </w:pPr>
            <w:r>
              <w:t xml:space="preserve">MYR 385,000.00</w:t>
            </w:r>
          </w:p>
        </w:tc>
      </w:tr>
      <w:tr>
        <w:tc>
          <w:tcPr/>
          <w:p>
            <w:pPr>
              <w:pStyle w:val="Compact"/>
              <w:jc w:val="left"/>
            </w:pPr>
            <w:r>
              <w:t xml:space="preserve">03</w:t>
            </w:r>
          </w:p>
        </w:tc>
        <w:tc>
          <w:tcPr/>
          <w:p>
            <w:pPr>
              <w:pStyle w:val="Compact"/>
              <w:jc w:val="left"/>
            </w:pPr>
            <w:r>
              <w:t xml:space="preserve">Comprehensive cybersecurity audit and implementation of ISO 27001-compliant security protocols for all</w:t>
            </w:r>
            <w:r>
              <w:t xml:space="preserve"> </w:t>
            </w:r>
            <w:r>
              <w:t xml:space="preserve">Computer Engineer</w:t>
            </w:r>
            <w:r>
              <w:t xml:space="preserve">-managed systems.</w:t>
            </w:r>
          </w:p>
        </w:tc>
        <w:tc>
          <w:tcPr/>
          <w:p>
            <w:pPr>
              <w:pStyle w:val="Compact"/>
              <w:jc w:val="left"/>
            </w:pPr>
            <w:r>
              <w:t xml:space="preserve">2 months</w:t>
            </w:r>
          </w:p>
        </w:tc>
        <w:tc>
          <w:tcPr/>
          <w:p>
            <w:pPr>
              <w:pStyle w:val="Compact"/>
              <w:jc w:val="left"/>
            </w:pPr>
            <w:r>
              <w:t xml:space="preserve">Malaysia Kuala Lumpur (on-site and remote)</w:t>
            </w:r>
          </w:p>
        </w:tc>
        <w:tc>
          <w:tcPr/>
          <w:p>
            <w:pPr>
              <w:pStyle w:val="Compact"/>
              <w:jc w:val="left"/>
            </w:pPr>
            <w:r>
              <w:t xml:space="preserve">MYR 120,000.00</w:t>
            </w:r>
          </w:p>
        </w:tc>
      </w:tr>
      <w:tr>
        <w:tc>
          <w:tcPr/>
          <w:p>
            <w:pPr>
              <w:pStyle w:val="Compact"/>
              <w:jc w:val="left"/>
            </w:pPr>
            <w:r>
              <w:t xml:space="preserve">04</w:t>
            </w:r>
          </w:p>
        </w:tc>
        <w:tc>
          <w:tcPr/>
          <w:p>
            <w:pPr>
              <w:pStyle w:val="Compact"/>
              <w:jc w:val="left"/>
            </w:pPr>
            <w:r>
              <w:t xml:space="preserve">Monthly performance reporting, system health assessments, and quarterly strategic technology roadmaps prepared by the</w:t>
            </w:r>
            <w:r>
              <w:t xml:space="preserve"> </w:t>
            </w:r>
            <w:r>
              <w:t xml:space="preserve">Computer Engineer</w:t>
            </w:r>
            <w:r>
              <w:t xml:space="preserve"> </w:t>
            </w:r>
            <w:r>
              <w:t xml:space="preserve">for the Buyer's executive management.</w:t>
            </w:r>
          </w:p>
        </w:tc>
        <w:tc>
          <w:tcPr/>
          <w:p>
            <w:pPr>
              <w:pStyle w:val="Compact"/>
              <w:jc w:val="left"/>
            </w:pPr>
            <w:r>
              <w:t xml:space="preserve">12 months (ongoing)</w:t>
            </w:r>
          </w:p>
        </w:tc>
        <w:tc>
          <w:tcPr/>
          <w:p>
            <w:pPr>
              <w:pStyle w:val="Compact"/>
              <w:jc w:val="left"/>
            </w:pPr>
            <w:r>
              <w:t xml:space="preserve">Malaysia Kuala Lumpur</w:t>
            </w:r>
          </w:p>
        </w:tc>
        <w:tc>
          <w:tcPr/>
          <w:p>
            <w:pPr>
              <w:pStyle w:val="Compact"/>
              <w:jc w:val="left"/>
            </w:pPr>
            <w:r>
              <w:t xml:space="preserve">MYR 96,000.00</w:t>
            </w:r>
          </w:p>
        </w:tc>
      </w:tr>
      <w:tr>
        <w:tc>
          <w:tcPr/>
          <w:p>
            <w:pPr>
              <w:pStyle w:val="Compact"/>
              <w:jc w:val="left"/>
            </w:pPr>
            <w:r>
              <w:t xml:space="preserve">05</w:t>
            </w:r>
          </w:p>
        </w:tc>
        <w:tc>
          <w:tcPr/>
          <w:p>
            <w:pPr>
              <w:pStyle w:val="Compact"/>
              <w:jc w:val="left"/>
            </w:pPr>
            <w:r>
              <w:t xml:space="preserve">Training and knowledge transfer sessions for the Buyer's in-house IT staff conducted by the</w:t>
            </w:r>
            <w:r>
              <w:t xml:space="preserve"> </w:t>
            </w:r>
            <w:r>
              <w:t xml:space="preserve">Computer Engineer</w:t>
            </w:r>
            <w:r>
              <w:t xml:space="preserve"> </w:t>
            </w:r>
            <w:r>
              <w:t xml:space="preserve">(minimum 4 sessions per quarter).</w:t>
            </w:r>
          </w:p>
        </w:tc>
        <w:tc>
          <w:tcPr/>
          <w:p>
            <w:pPr>
              <w:pStyle w:val="Compact"/>
              <w:jc w:val="left"/>
            </w:pPr>
            <w:r>
              <w:t xml:space="preserve">12 months</w:t>
            </w:r>
          </w:p>
        </w:tc>
        <w:tc>
          <w:tcPr/>
          <w:p>
            <w:pPr>
              <w:pStyle w:val="Compact"/>
              <w:jc w:val="left"/>
            </w:pPr>
            <w:r>
              <w:t xml:space="preserve">Buyer's Training Hall, Malaysia Kuala Lumpur</w:t>
            </w:r>
          </w:p>
        </w:tc>
        <w:tc>
          <w:tcPr/>
          <w:p>
            <w:pPr>
              <w:pStyle w:val="Compact"/>
              <w:jc w:val="left"/>
            </w:pPr>
            <w:r>
              <w:t xml:space="preserve">MYR 64,000.00</w:t>
            </w:r>
          </w:p>
        </w:tc>
      </w:tr>
      <w:tr>
        <w:tc>
          <w:tcPr>
            <w:gridSpan w:val="4"/>
          </w:tcPr>
          <w:p>
            <w:pPr>
              <w:pStyle w:val="Compact"/>
              <w:jc w:val="right"/>
            </w:pPr>
            <w:r>
              <w:t xml:space="preserve">TOTAL CONTRACT VALUE (Inclusive of 8% SST)</w:t>
            </w:r>
          </w:p>
        </w:tc>
        <w:tc>
          <w:tcPr/>
          <w:p>
            <w:pPr>
              <w:pStyle w:val="Compact"/>
              <w:jc w:val="left"/>
            </w:pPr>
            <w:r>
              <w:t xml:space="preserve">MYR 2,105,000.00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Malaysia, specifically the Contracts Act 1950 and the Malaysian Standard on Procurement. All disputes arising from this</w:t>
      </w:r>
      <w:r>
        <w:t xml:space="preserve"> </w:t>
      </w:r>
      <w:r>
        <w:t xml:space="preserve">Purchase Order</w:t>
      </w:r>
      <w:r>
        <w:t xml:space="preserve"> </w:t>
      </w:r>
      <w:r>
        <w:t xml:space="preserve">shall be resolved through arbitration in</w:t>
      </w:r>
      <w:r>
        <w:t xml:space="preserve"> </w:t>
      </w:r>
      <w:r>
        <w:t xml:space="preserve">Malaysia Kuala Lumpur</w:t>
      </w:r>
      <w:r>
        <w:t xml:space="preserve"> </w:t>
      </w:r>
      <w:r>
        <w:t xml:space="preserve">under the rules of the Asian International Arbitration Centre (AIAC).</w:t>
      </w:r>
    </w:p>
    <w:p>
      <w:pPr>
        <w:numPr>
          <w:ilvl w:val="0"/>
          <w:numId w:val="1001"/>
        </w:numPr>
        <w:pStyle w:val="Compact"/>
      </w:pPr>
      <w:r>
        <w:rPr>
          <w:bCs/>
          <w:b/>
        </w:rPr>
        <w:t xml:space="preserve">Qualification Requirements:</w:t>
      </w:r>
      <w:r>
        <w:t xml:space="preserve"> </w:t>
      </w: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hold a minimum of a Bachelor's degree in Computer Engineering, Computer Science, or a closely related discipline from a recognised institution in Malaysia or internationally. The</w:t>
      </w:r>
      <w:r>
        <w:t xml:space="preserve"> </w:t>
      </w:r>
      <w:r>
        <w:t xml:space="preserve">Computer Engineer</w:t>
      </w:r>
      <w:r>
        <w:t xml:space="preserve"> </w:t>
      </w:r>
      <w:r>
        <w:t xml:space="preserve">must also possess valid professional registration with the Board of Engineers Malaysia (BEM) and hold a current Practising Certificate (PC) valid for the duration of this engagement in</w:t>
      </w:r>
      <w:r>
        <w:t xml:space="preserve"> </w:t>
      </w:r>
      <w:r>
        <w:t xml:space="preserve">Malaysia Kuala Lumpur</w:t>
      </w:r>
      <w:r>
        <w:t xml:space="preserve">.</w:t>
      </w:r>
    </w:p>
    <w:p>
      <w:pPr>
        <w:numPr>
          <w:ilvl w:val="0"/>
          <w:numId w:val="1001"/>
        </w:numPr>
        <w:pStyle w:val="Compact"/>
      </w:pPr>
      <w:r>
        <w:rPr>
          <w:bCs/>
          <w:b/>
        </w:rPr>
        <w:t xml:space="preserve">Payment Terms:</w:t>
      </w:r>
      <w:r>
        <w:t xml:space="preserve"> </w:t>
      </w:r>
      <w:r>
        <w:t xml:space="preserve">Payment shall be made in monthly instalments within thirty (30) calendar days from the date of receipt of a valid tax invoice from the Supplier. The first payment shall be due upon successful commencement of the</w:t>
      </w:r>
      <w:r>
        <w:t xml:space="preserve"> </w:t>
      </w:r>
      <w:r>
        <w:t xml:space="preserve">Computer Engineer</w:t>
      </w:r>
      <w:r>
        <w:t xml:space="preserve">'s duties in</w:t>
      </w:r>
      <w:r>
        <w:t xml:space="preserve"> </w:t>
      </w:r>
      <w:r>
        <w:t xml:space="preserve">Malaysia Kuala Lumpur</w:t>
      </w:r>
      <w:r>
        <w:t xml:space="preserve">. All payments shall be made via bank transfer to the Supplier's designated account in Malaysian Ringgit (MYR).</w:t>
      </w:r>
    </w:p>
    <w:p>
      <w:pPr>
        <w:numPr>
          <w:ilvl w:val="0"/>
          <w:numId w:val="1001"/>
        </w:numPr>
        <w:pStyle w:val="Compact"/>
      </w:pPr>
      <w:r>
        <w:rPr>
          <w:bCs/>
          <w:b/>
        </w:rPr>
        <w:t xml:space="preserve">Commencement and Delivery:</w:t>
      </w:r>
      <w:r>
        <w:t xml:space="preserve"> </w:t>
      </w:r>
      <w:r>
        <w:t xml:space="preserve">The</w:t>
      </w:r>
      <w:r>
        <w:t xml:space="preserve"> </w:t>
      </w:r>
      <w:r>
        <w:t xml:space="preserve">Computer Engineer</w:t>
      </w:r>
      <w:r>
        <w:t xml:space="preserve"> </w:t>
      </w:r>
      <w:r>
        <w:t xml:space="preserve">shall commence all duties no later than 15 June 2025 at the Buyer's premises in</w:t>
      </w:r>
      <w:r>
        <w:t xml:space="preserve"> </w:t>
      </w:r>
      <w:r>
        <w:t xml:space="preserve">Malaysia Kuala Lumpur</w:t>
      </w:r>
      <w:r>
        <w:t xml:space="preserve">. Failure to commence within five (5) business days of the agreed start date shall entitle the Buyer to terminate this</w:t>
      </w:r>
      <w:r>
        <w:t xml:space="preserve"> </w:t>
      </w:r>
      <w:r>
        <w:t xml:space="preserve">Purchase Order</w:t>
      </w:r>
      <w:r>
        <w:t xml:space="preserve"> </w:t>
      </w:r>
      <w:r>
        <w:t xml:space="preserve">without penalty.</w:t>
      </w:r>
    </w:p>
    <w:p>
      <w:pPr>
        <w:numPr>
          <w:ilvl w:val="0"/>
          <w:numId w:val="1001"/>
        </w:numPr>
        <w:pStyle w:val="Compact"/>
      </w:pPr>
      <w:r>
        <w:rPr>
          <w:bCs/>
          <w:b/>
        </w:rPr>
        <w:t xml:space="preserve">Confidentiality:</w:t>
      </w:r>
      <w:r>
        <w:t xml:space="preserve"> </w:t>
      </w:r>
      <w:r>
        <w:t xml:space="preserve">The</w:t>
      </w:r>
      <w:r>
        <w:t xml:space="preserve"> </w:t>
      </w:r>
      <w:r>
        <w:t xml:space="preserve">Computer Engineer</w:t>
      </w:r>
      <w:r>
        <w:t xml:space="preserve"> </w:t>
      </w:r>
      <w:r>
        <w:t xml:space="preserve">shall be bound by a strict Non-Disclosure Agreement (NDA) covering all proprietary information, source code, system architectures, and business strategies of the Buyer.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material breach by the</w:t>
      </w:r>
      <w:r>
        <w:t xml:space="preserve"> </w:t>
      </w:r>
      <w:r>
        <w:t xml:space="preserve">Computer Engineer</w:t>
      </w:r>
      <w:r>
        <w:t xml:space="preserve"> </w:t>
      </w:r>
      <w:r>
        <w:t xml:space="preserve">or the Supplier, the Buyer may terminate immediately upon written notice. Upon termination, the Supplier shall ensure a smooth handover of all work-in-progress to the Buyer or a successor</w:t>
      </w:r>
      <w:r>
        <w:t xml:space="preserve"> </w:t>
      </w:r>
      <w:r>
        <w:t xml:space="preserve">Computer Engineer</w:t>
      </w:r>
      <w:r>
        <w:t xml:space="preserve"> </w:t>
      </w:r>
      <w:r>
        <w:t xml:space="preserve">nominated by the Buyer in</w:t>
      </w:r>
      <w:r>
        <w:t xml:space="preserve"> </w:t>
      </w:r>
      <w:r>
        <w:t xml:space="preserve">Malaysia Kuala Lumpur</w:t>
      </w:r>
      <w:r>
        <w:t xml:space="preserve">.</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MYR 2,000,000 for the duration of this</w:t>
      </w:r>
      <w:r>
        <w:t xml:space="preserve"> </w:t>
      </w:r>
      <w:r>
        <w:t xml:space="preserve">Purchase Order</w:t>
      </w:r>
      <w:r>
        <w:t xml:space="preserve">. The</w:t>
      </w:r>
      <w:r>
        <w:t xml:space="preserve"> </w:t>
      </w:r>
      <w:r>
        <w:t xml:space="preserve">Computer Engineer</w:t>
      </w:r>
      <w:r>
        <w:t xml:space="preserve"> </w:t>
      </w:r>
      <w:r>
        <w:t xml:space="preserve">shall be covered under the Supplier's employer's liability insurance as required by the Employees' Provident Fund (EPF) and Employees' Insurance Scheme (EIS) regulations in Malaysia.</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the Personal Data Protection Act 2010 (PDPA) of Malaysia, the Communications and Multimedia Act 1998, and all applicable regulations of the Malaysian Communications and Multimedia Commission (MCMC) pertaining to the operation of IT infrastructure in</w:t>
      </w:r>
      <w:r>
        <w:t xml:space="preserve"> </w:t>
      </w:r>
      <w:r>
        <w:t xml:space="preserve">Malaysia Kuala Lumpur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or pandemics affecting operations in</w:t>
      </w:r>
      <w:r>
        <w:t xml:space="preserve"> </w:t>
      </w:r>
      <w:r>
        <w:t xml:space="preserve">Malaysia Kuala Lumpur</w:t>
      </w:r>
      <w:r>
        <w:t xml:space="preserve"> </w:t>
      </w:r>
      <w:r>
        <w:t xml:space="preserve">or elsewhere in Malaysia.</w:t>
      </w:r>
    </w:p>
    <w:p>
      <w:pPr>
        <w:pStyle w:val="FirstParagraph"/>
      </w:pPr>
      <w:r>
        <w:t xml:space="preserve">4. Acceptance and Authorisation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Malaysia Kuala Lumpur</w:t>
      </w:r>
      <w:r>
        <w:t xml:space="preserve">. This document constitutes a binding agreement upon execution by authorised representatives of both parties.</w:t>
      </w:r>
    </w:p>
    <w:p>
      <w:pPr>
        <w:pStyle w:val="BodyText"/>
      </w:pPr>
      <w:r>
        <w:rPr>
          <w:bCs/>
          <w:b/>
        </w:rPr>
        <w:t xml:space="preserve">For and on behalf of the Buyer</w:t>
      </w:r>
      <w:r>
        <w:br/>
      </w:r>
      <w:r>
        <w:t xml:space="preserve">TechNova Solutions Sdn. Bhd.</w:t>
      </w:r>
      <w:r>
        <w:br/>
      </w:r>
      <w:r>
        <w:br/>
      </w:r>
      <w:r>
        <w:t xml:space="preserve">Name: _________________________</w:t>
      </w:r>
      <w:r>
        <w:br/>
      </w:r>
      <w:r>
        <w:t xml:space="preserve">Designation: Chief Procurement Officer</w:t>
      </w:r>
      <w:r>
        <w:br/>
      </w:r>
      <w:r>
        <w:t xml:space="preserve">Date: _________________________</w:t>
      </w:r>
    </w:p>
    <w:p>
      <w:pPr>
        <w:pStyle w:val="BodyText"/>
      </w:pPr>
      <w:r>
        <w:rPr>
          <w:bCs/>
          <w:b/>
        </w:rPr>
        <w:t xml:space="preserve">For and on behalf of the Supplier</w:t>
      </w:r>
      <w:r>
        <w:br/>
      </w:r>
      <w:r>
        <w:t xml:space="preserve">Apex Engineering Consultancy Sdn. Bhd.</w:t>
      </w:r>
      <w:r>
        <w:br/>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Notes:</w:t>
      </w:r>
      <w:r>
        <w:t xml:space="preserve"> </w:t>
      </w:r>
      <w:r>
        <w:t xml:space="preserve">This</w:t>
      </w:r>
      <w:r>
        <w:t xml:space="preserve"> </w:t>
      </w:r>
      <w:r>
        <w:t xml:space="preserve">Purchase Order</w:t>
      </w:r>
      <w:r>
        <w:t xml:space="preserve"> </w:t>
      </w:r>
      <w:r>
        <w:t xml:space="preserve">(PO-KL-2025-04782) is the sole governing document for the procurement of</w:t>
      </w:r>
      <w:r>
        <w:t xml:space="preserve"> </w:t>
      </w:r>
      <w:r>
        <w:t xml:space="preserve">Computer Engineer</w:t>
      </w:r>
      <w:r>
        <w:t xml:space="preserve"> </w:t>
      </w:r>
      <w:r>
        <w:t xml:space="preserve">services in</w:t>
      </w:r>
      <w:r>
        <w:t xml:space="preserve"> </w:t>
      </w:r>
      <w:r>
        <w:t xml:space="preserve">Malaysia Kuala Lumpur</w:t>
      </w:r>
      <w:r>
        <w:t xml:space="preserve"> </w:t>
      </w:r>
      <w:r>
        <w:t xml:space="preserve">between the parties named herein. Any amendments or variations to this</w:t>
      </w:r>
      <w:r>
        <w:t xml:space="preserve"> </w:t>
      </w:r>
      <w:r>
        <w:t xml:space="preserve">Purchase Order</w:t>
      </w:r>
      <w:r>
        <w:t xml:space="preserve"> </w:t>
      </w:r>
      <w:r>
        <w:t xml:space="preserve">must be made in writing and signed by both parties. This document is issued in duplicate, with one copy retained by each party. The Buyer reserves the right to audit the</w:t>
      </w:r>
      <w:r>
        <w:t xml:space="preserve"> </w:t>
      </w:r>
      <w:r>
        <w:t xml:space="preserve">Computer Engineer</w:t>
      </w:r>
      <w:r>
        <w:t xml:space="preserve">'s work progress and deliverables at any reasonable time during the contract period. All correspondence regarding this</w:t>
      </w:r>
      <w:r>
        <w:t xml:space="preserve"> </w:t>
      </w:r>
      <w:r>
        <w:t xml:space="preserve">Purchase Order</w:t>
      </w:r>
      <w:r>
        <w:t xml:space="preserve"> </w:t>
      </w:r>
      <w:r>
        <w:t xml:space="preserve">shall be directed to the procurement department of TechNova Solutions Sdn. Bhd., Level 22, Menara Maxis, 50400</w:t>
      </w:r>
      <w:r>
        <w:t xml:space="preserve"> </w:t>
      </w:r>
      <w:r>
        <w:t xml:space="preserve">Malaysia Kuala Lumpur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Malaysia Kuala Lumpur</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