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Computer</w:t>
      </w:r>
      <w:r>
        <w:t xml:space="preserve"> </w:t>
      </w:r>
      <w:r>
        <w:t xml:space="preserve">Engineer</w:t>
      </w:r>
      <w:r>
        <w:t xml:space="preserve"> </w:t>
      </w:r>
      <w:r>
        <w:t xml:space="preserve">-</w:t>
      </w:r>
      <w:r>
        <w:t xml:space="preserve"> </w:t>
      </w:r>
      <w:r>
        <w:t xml:space="preserve">Mexico</w:t>
      </w:r>
      <w:r>
        <w:t xml:space="preserve"> </w:t>
      </w:r>
      <w:r>
        <w:t xml:space="preserve">Mexico</w:t>
      </w:r>
      <w:r>
        <w:t xml:space="preserve"> </w:t>
      </w:r>
      <w:r>
        <w:t xml:space="preserve">City</w:t>
      </w:r>
    </w:p>
    <w:bookmarkStart w:id="20" w:name="purchase-order"/>
    <w:p>
      <w:pPr>
        <w:pStyle w:val="Heading1"/>
      </w:pPr>
      <w:r>
        <w:t xml:space="preserve">PURCHASE ORDER</w:t>
      </w:r>
    </w:p>
    <w:p>
      <w:pPr>
        <w:pStyle w:val="FirstParagraph"/>
      </w:pPr>
      <w:r>
        <w:t xml:space="preserve">Professional Services Procurement — Computer Engineer</w:t>
      </w:r>
    </w:p>
    <w:p>
      <w:pPr>
        <w:pStyle w:val="BodyText"/>
      </w:pPr>
      <w:r>
        <w:t xml:space="preserve">PO No. MXC-2025-CE-04872</w:t>
      </w:r>
    </w:p>
    <w:p>
      <w:pPr>
        <w:pStyle w:val="BodyText"/>
      </w:pPr>
      <w:r>
        <w:t xml:space="preserve">Mexico Mexico City</w:t>
      </w:r>
    </w:p>
    <w:bookmarkEnd w:id="20"/>
    <w:bookmarkStart w:id="21" w:name="buyer-purchasing-entity"/>
    <w:p>
      <w:pPr>
        <w:pStyle w:val="Heading3"/>
      </w:pPr>
      <w:r>
        <w:t xml:space="preserve">Buyer (Purchasing Entity)</w:t>
      </w:r>
    </w:p>
    <w:p>
      <w:pPr>
        <w:pStyle w:val="FirstParagraph"/>
      </w:pPr>
      <w:r>
        <w:rPr>
          <w:bCs/>
          <w:b/>
        </w:rPr>
        <w:t xml:space="preserve">Company:</w:t>
      </w:r>
      <w:r>
        <w:t xml:space="preserve"> </w:t>
      </w:r>
      <w:r>
        <w:t xml:space="preserve">Grupo Tecnológico del Valle, S.A. de C.V.</w:t>
      </w:r>
    </w:p>
    <w:p>
      <w:pPr>
        <w:pStyle w:val="BodyText"/>
      </w:pPr>
      <w:r>
        <w:rPr>
          <w:bCs/>
          <w:b/>
        </w:rPr>
        <w:t xml:space="preserve">Address:</w:t>
      </w:r>
      <w:r>
        <w:t xml:space="preserve"> </w:t>
      </w:r>
      <w:r>
        <w:t xml:space="preserve">Av. Insurgentes Sur 1850, Piso 12, Col. Cuauhtémoc, 06500 Mexico Mexico City, CDMX, México</w:t>
      </w:r>
    </w:p>
    <w:p>
      <w:pPr>
        <w:pStyle w:val="BodyText"/>
      </w:pPr>
      <w:r>
        <w:rPr>
          <w:bCs/>
          <w:b/>
        </w:rPr>
        <w:t xml:space="preserve">RFC:</w:t>
      </w:r>
      <w:r>
        <w:t xml:space="preserve"> </w:t>
      </w:r>
      <w:r>
        <w:t xml:space="preserve">GTV120515AB3</w:t>
      </w:r>
    </w:p>
    <w:p>
      <w:pPr>
        <w:pStyle w:val="BodyText"/>
      </w:pPr>
      <w:r>
        <w:rPr>
          <w:bCs/>
          <w:b/>
        </w:rPr>
        <w:t xml:space="preserve">Contact:</w:t>
      </w:r>
      <w:r>
        <w:t xml:space="preserve"> </w:t>
      </w:r>
      <w:r>
        <w:t xml:space="preserve">Lic. María Fernanda Gutiérrez, Procurement Director</w:t>
      </w:r>
    </w:p>
    <w:p>
      <w:pPr>
        <w:pStyle w:val="BodyText"/>
      </w:pPr>
      <w:r>
        <w:rPr>
          <w:bCs/>
          <w:b/>
        </w:rPr>
        <w:t xml:space="preserve">Email:</w:t>
      </w:r>
      <w:r>
        <w:t xml:space="preserve"> </w:t>
      </w:r>
      <w:r>
        <w:t xml:space="preserve">mfgutierrez@grupotecnologicovalle.mx</w:t>
      </w:r>
    </w:p>
    <w:p>
      <w:pPr>
        <w:pStyle w:val="BodyText"/>
      </w:pPr>
      <w:r>
        <w:rPr>
          <w:bCs/>
          <w:b/>
        </w:rPr>
        <w:t xml:space="preserve">Phone:</w:t>
      </w:r>
      <w:r>
        <w:t xml:space="preserve"> </w:t>
      </w:r>
      <w:r>
        <w:t xml:space="preserve">+52 (55) 5264-8890</w:t>
      </w:r>
    </w:p>
    <w:bookmarkEnd w:id="21"/>
    <w:bookmarkStart w:id="22" w:name="supplier-service-provider"/>
    <w:p>
      <w:pPr>
        <w:pStyle w:val="Heading3"/>
      </w:pPr>
      <w:r>
        <w:t xml:space="preserve">Supplier (Service Provider)</w:t>
      </w:r>
    </w:p>
    <w:p>
      <w:pPr>
        <w:pStyle w:val="FirstParagraph"/>
      </w:pPr>
      <w:r>
        <w:rPr>
          <w:bCs/>
          <w:b/>
        </w:rPr>
        <w:t xml:space="preserve">Company:</w:t>
      </w:r>
      <w:r>
        <w:t xml:space="preserve"> </w:t>
      </w:r>
      <w:r>
        <w:t xml:space="preserve">Ingeniería Computacional Avanzada, S.A. de C.V.</w:t>
      </w:r>
    </w:p>
    <w:p>
      <w:pPr>
        <w:pStyle w:val="BodyText"/>
      </w:pPr>
      <w:r>
        <w:rPr>
          <w:bCs/>
          <w:b/>
        </w:rPr>
        <w:t xml:space="preserve">Address:</w:t>
      </w:r>
      <w:r>
        <w:t xml:space="preserve"> </w:t>
      </w:r>
      <w:r>
        <w:t xml:space="preserve">Paseo de la Reforma 245, Piso 8, Col. Cuauhtémoc, 06600 Mexico Mexico City, CDMX, México</w:t>
      </w:r>
    </w:p>
    <w:p>
      <w:pPr>
        <w:pStyle w:val="BodyText"/>
      </w:pPr>
      <w:r>
        <w:rPr>
          <w:bCs/>
          <w:b/>
        </w:rPr>
        <w:t xml:space="preserve">RFC:</w:t>
      </w:r>
      <w:r>
        <w:t xml:space="preserve"> </w:t>
      </w:r>
      <w:r>
        <w:t xml:space="preserve">ICA090823CD7</w:t>
      </w:r>
    </w:p>
    <w:p>
      <w:pPr>
        <w:pStyle w:val="BodyText"/>
      </w:pPr>
      <w:r>
        <w:rPr>
          <w:bCs/>
          <w:b/>
        </w:rPr>
        <w:t xml:space="preserve">Contact:</w:t>
      </w:r>
      <w:r>
        <w:t xml:space="preserve"> </w:t>
      </w:r>
      <w:r>
        <w:t xml:space="preserve">Ing. Ricardo Alberto Mendoza, Senior Computer Engineer</w:t>
      </w:r>
    </w:p>
    <w:p>
      <w:pPr>
        <w:pStyle w:val="BodyText"/>
      </w:pPr>
      <w:r>
        <w:rPr>
          <w:bCs/>
          <w:b/>
        </w:rPr>
        <w:t xml:space="preserve">Email:</w:t>
      </w:r>
      <w:r>
        <w:t xml:space="preserve"> </w:t>
      </w:r>
      <w:r>
        <w:t xml:space="preserve">rmendoza@ingcomputacional.mx</w:t>
      </w:r>
    </w:p>
    <w:p>
      <w:pPr>
        <w:pStyle w:val="BodyText"/>
      </w:pPr>
      <w:r>
        <w:rPr>
          <w:bCs/>
          <w:b/>
        </w:rPr>
        <w:t xml:space="preserve">Phone:</w:t>
      </w:r>
      <w:r>
        <w:t xml:space="preserve"> </w:t>
      </w:r>
      <w:r>
        <w:t xml:space="preserve">+52 (55) 5512-3344</w:t>
      </w:r>
    </w:p>
    <w:bookmarkEnd w:id="22"/>
    <w:p>
      <w:pPr>
        <w:pStyle w:val="BodyText"/>
      </w:pPr>
      <w:r>
        <w:t xml:space="preserve">1. Purchase Order Details</w:t>
      </w:r>
    </w:p>
    <w:tbl>
      <w:tblPr>
        <w:tblStyle w:val="Table"/>
        <w:tblW w:type="auto" w:w="0"/>
        <w:tblLook w:firstRow="0" w:lastRow="0" w:firstColumn="0" w:lastColumn="0" w:noHBand="0" w:noVBand="0" w:val="0000"/>
      </w:tblPr>
      <w:tblGrid>
        <w:gridCol w:w="1980"/>
        <w:gridCol w:w="1980"/>
        <w:gridCol w:w="1980"/>
        <w:gridCol w:w="1980"/>
      </w:tblGrid>
      <w:tr>
        <w:tc>
          <w:tcPr/>
          <w:p>
            <w:pPr>
              <w:pStyle w:val="Compact"/>
              <w:jc w:val="left"/>
            </w:pPr>
            <w:r>
              <w:rPr>
                <w:bCs/>
                <w:b/>
              </w:rPr>
              <w:t xml:space="preserve">Purchase Order Date:</w:t>
            </w:r>
          </w:p>
        </w:tc>
        <w:tc>
          <w:tcPr/>
          <w:p>
            <w:pPr>
              <w:pStyle w:val="Compact"/>
              <w:jc w:val="left"/>
            </w:pPr>
            <w:r>
              <w:t xml:space="preserve">June 15, 2025</w:t>
            </w:r>
          </w:p>
        </w:tc>
        <w:tc>
          <w:tcPr/>
          <w:p>
            <w:pPr>
              <w:pStyle w:val="Compact"/>
              <w:jc w:val="left"/>
            </w:pPr>
            <w:r>
              <w:rPr>
                <w:bCs/>
                <w:b/>
              </w:rPr>
              <w:t xml:space="preserve">Required Delivery Date:</w:t>
            </w:r>
          </w:p>
        </w:tc>
        <w:tc>
          <w:tcPr/>
          <w:p>
            <w:pPr>
              <w:pStyle w:val="Compact"/>
              <w:jc w:val="left"/>
            </w:pPr>
            <w:r>
              <w:t xml:space="preserve">July 1, 2025</w:t>
            </w:r>
          </w:p>
        </w:tc>
      </w:tr>
      <w:tr>
        <w:tc>
          <w:tcPr/>
          <w:p>
            <w:pPr>
              <w:pStyle w:val="Compact"/>
              <w:jc w:val="left"/>
            </w:pPr>
            <w:r>
              <w:rPr>
                <w:bCs/>
                <w:b/>
              </w:rPr>
              <w:t xml:space="preserve">Payment Terms:</w:t>
            </w:r>
          </w:p>
        </w:tc>
        <w:tc>
          <w:tcPr/>
          <w:p>
            <w:pPr>
              <w:pStyle w:val="Compact"/>
              <w:jc w:val="left"/>
            </w:pPr>
            <w:r>
              <w:t xml:space="preserve">Net 30 days from invoice date</w:t>
            </w:r>
          </w:p>
        </w:tc>
        <w:tc>
          <w:tcPr/>
          <w:p>
            <w:pPr>
              <w:pStyle w:val="Compact"/>
              <w:jc w:val="left"/>
            </w:pPr>
            <w:r>
              <w:rPr>
                <w:bCs/>
                <w:b/>
              </w:rPr>
              <w:t xml:space="preserve">Payment Method:</w:t>
            </w:r>
          </w:p>
        </w:tc>
        <w:tc>
          <w:tcPr/>
          <w:p>
            <w:pPr>
              <w:pStyle w:val="Compact"/>
              <w:jc w:val="left"/>
            </w:pPr>
            <w:r>
              <w:t xml:space="preserve">Wire Transfer (Transferencia Electrónica)</w:t>
            </w:r>
          </w:p>
        </w:tc>
      </w:tr>
      <w:tr>
        <w:tc>
          <w:tcPr/>
          <w:p>
            <w:pPr>
              <w:pStyle w:val="Compact"/>
              <w:jc w:val="left"/>
            </w:pPr>
            <w:r>
              <w:rPr>
                <w:bCs/>
                <w:b/>
              </w:rPr>
              <w:t xml:space="preserve">Project Location:</w:t>
            </w:r>
          </w:p>
        </w:tc>
        <w:tc>
          <w:tcPr/>
          <w:p>
            <w:pPr>
              <w:pStyle w:val="Compact"/>
              <w:jc w:val="left"/>
            </w:pPr>
            <w:r>
              <w:t xml:space="preserve">Mexico Mexico City, CDMX</w:t>
            </w:r>
          </w:p>
        </w:tc>
        <w:tc>
          <w:tcPr/>
          <w:p>
            <w:pPr>
              <w:pStyle w:val="Compact"/>
              <w:jc w:val="left"/>
            </w:pPr>
            <w:r>
              <w:rPr>
                <w:bCs/>
                <w:b/>
              </w:rPr>
              <w:t xml:space="preserve">Contract Duration:</w:t>
            </w:r>
          </w:p>
        </w:tc>
        <w:tc>
          <w:tcPr/>
          <w:p>
            <w:pPr>
              <w:pStyle w:val="Compact"/>
              <w:jc w:val="left"/>
            </w:pPr>
            <w:r>
              <w:t xml:space="preserve">12 months (renewable)</w:t>
            </w:r>
          </w:p>
        </w:tc>
      </w:tr>
      <w:tr>
        <w:tc>
          <w:tcPr/>
          <w:p>
            <w:pPr>
              <w:pStyle w:val="Compact"/>
              <w:jc w:val="left"/>
            </w:pPr>
            <w:r>
              <w:rPr>
                <w:bCs/>
                <w:b/>
              </w:rPr>
              <w:t xml:space="preserve">Currency:</w:t>
            </w:r>
          </w:p>
        </w:tc>
        <w:tc>
          <w:tcPr/>
          <w:p>
            <w:pPr>
              <w:pStyle w:val="Compact"/>
              <w:jc w:val="left"/>
            </w:pPr>
            <w:r>
              <w:t xml:space="preserve">MXN (Mexican Peso)</w:t>
            </w:r>
          </w:p>
        </w:tc>
        <w:tc>
          <w:tcPr/>
          <w:p>
            <w:pPr>
              <w:pStyle w:val="Compact"/>
              <w:jc w:val="left"/>
            </w:pPr>
            <w:r>
              <w:rPr>
                <w:bCs/>
                <w:b/>
              </w:rPr>
              <w:t xml:space="preserve">Governing Law:</w:t>
            </w:r>
          </w:p>
        </w:tc>
        <w:tc>
          <w:tcPr/>
          <w:p>
            <w:pPr>
              <w:pStyle w:val="Compact"/>
              <w:jc w:val="left"/>
            </w:pPr>
            <w:r>
              <w:t xml:space="preserve">Commercial Code of Mexico</w:t>
            </w:r>
          </w:p>
        </w:tc>
      </w:tr>
    </w:tbl>
    <w:p>
      <w:pPr>
        <w:pStyle w:val="BodyText"/>
      </w:pPr>
      <w:r>
        <w:t xml:space="preserve">2. Scope of Work — Computer Engineer Services</w:t>
      </w:r>
    </w:p>
    <w:p>
      <w:pPr>
        <w:pStyle w:val="BodyText"/>
      </w:pPr>
      <w:r>
        <w:t xml:space="preserve">This Purchase Order is issued by Grupo Tecnológico del Valle, S.A. de C.V. to procure the professional services of a qualified</w:t>
      </w:r>
      <w:r>
        <w:t xml:space="preserve"> </w:t>
      </w:r>
      <w:r>
        <w:rPr>
          <w:bCs/>
          <w:b/>
        </w:rPr>
        <w:t xml:space="preserve">Computer Engineer</w:t>
      </w:r>
      <w:r>
        <w:t xml:space="preserve"> </w:t>
      </w:r>
      <w:r>
        <w:t xml:space="preserve">to be deployed at the primary operations center located in</w:t>
      </w:r>
      <w:r>
        <w:t xml:space="preserve"> </w:t>
      </w:r>
      <w:r>
        <w:rPr>
          <w:bCs/>
          <w:b/>
        </w:rPr>
        <w:t xml:space="preserve">Mexico Mexico City</w:t>
      </w:r>
      <w:r>
        <w:t xml:space="preserve">. The Computer Engineer shall be responsible for the design, implementation, maintenance, and optimization of the enterprise computing infrastructure, including but not limited to server architecture, network security protocols, software development pipelines, and data center operations. The Computer Engineer must hold a minimum of a Bachelor's degree in Computer Engineering (Ingeniería en Computación) from an accredited institution in Mexico and possess a minimum of eight (8) years of progressive professional experience in enterprise IT environments. The Computer Engineer shall report directly to the Chief Technology Officer of the Buyer and shall be physically present at the Mexico Mexico City office no fewer than four (4) days per week, with the remaining time allocated to remote technical support and documentation.</w:t>
      </w:r>
    </w:p>
    <w:p>
      <w:pPr>
        <w:pStyle w:val="BodyText"/>
      </w:pPr>
      <w:r>
        <w:t xml:space="preserve">3. Line Items &amp; Pricing</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 Price (MXN)</w:t>
            </w:r>
          </w:p>
        </w:tc>
        <w:tc>
          <w:tcPr/>
          <w:p>
            <w:pPr>
              <w:pStyle w:val="Compact"/>
              <w:jc w:val="left"/>
            </w:pPr>
            <w:r>
              <w:t xml:space="preserve">Amount (MXN)</w:t>
            </w:r>
          </w:p>
        </w:tc>
      </w:tr>
      <w:tr>
        <w:tc>
          <w:tcPr/>
          <w:p>
            <w:pPr>
              <w:pStyle w:val="Compact"/>
              <w:jc w:val="left"/>
            </w:pPr>
            <w:r>
              <w:t xml:space="preserve">001</w:t>
            </w:r>
          </w:p>
        </w:tc>
        <w:tc>
          <w:tcPr/>
          <w:p>
            <w:pPr>
              <w:pStyle w:val="Compact"/>
              <w:jc w:val="left"/>
            </w:pPr>
            <w:r>
              <w:t xml:space="preserve">Senior Computer Engineer — Monthly Professional Services Fee (includes salary, IMSS contributions, and professional liability insurance) — Mexico Mexico City</w:t>
            </w:r>
          </w:p>
        </w:tc>
        <w:tc>
          <w:tcPr/>
          <w:p>
            <w:pPr>
              <w:pStyle w:val="Compact"/>
              <w:jc w:val="left"/>
            </w:pPr>
            <w:r>
              <w:t xml:space="preserve">12</w:t>
            </w:r>
          </w:p>
        </w:tc>
        <w:tc>
          <w:tcPr/>
          <w:p>
            <w:pPr>
              <w:pStyle w:val="Compact"/>
              <w:jc w:val="left"/>
            </w:pPr>
            <w:r>
              <w:t xml:space="preserve">$185,000.00</w:t>
            </w:r>
          </w:p>
        </w:tc>
        <w:tc>
          <w:tcPr/>
          <w:p>
            <w:pPr>
              <w:pStyle w:val="Compact"/>
              <w:jc w:val="left"/>
            </w:pPr>
            <w:r>
              <w:t xml:space="preserve">$2,220,000.00</w:t>
            </w:r>
          </w:p>
        </w:tc>
      </w:tr>
      <w:tr>
        <w:tc>
          <w:tcPr/>
          <w:p>
            <w:pPr>
              <w:pStyle w:val="Compact"/>
              <w:jc w:val="left"/>
            </w:pPr>
            <w:r>
              <w:t xml:space="preserve">002</w:t>
            </w:r>
          </w:p>
        </w:tc>
        <w:tc>
          <w:tcPr/>
          <w:p>
            <w:pPr>
              <w:pStyle w:val="Compact"/>
              <w:jc w:val="left"/>
            </w:pPr>
            <w:r>
              <w:t xml:space="preserve">Computer Engineer Onboarding &amp; Integration Package (security clearance, workstation provisioning, access credentials for Mexico Mexico City data center)</w:t>
            </w:r>
          </w:p>
        </w:tc>
        <w:tc>
          <w:tcPr/>
          <w:p>
            <w:pPr>
              <w:pStyle w:val="Compact"/>
              <w:jc w:val="left"/>
            </w:pPr>
            <w:r>
              <w:t xml:space="preserve">1</w:t>
            </w:r>
          </w:p>
        </w:tc>
        <w:tc>
          <w:tcPr/>
          <w:p>
            <w:pPr>
              <w:pStyle w:val="Compact"/>
              <w:jc w:val="left"/>
            </w:pPr>
            <w:r>
              <w:t xml:space="preserve">$45,000.00</w:t>
            </w:r>
          </w:p>
        </w:tc>
        <w:tc>
          <w:tcPr/>
          <w:p>
            <w:pPr>
              <w:pStyle w:val="Compact"/>
              <w:jc w:val="left"/>
            </w:pPr>
            <w:r>
              <w:t xml:space="preserve">$45,000.00</w:t>
            </w:r>
          </w:p>
        </w:tc>
      </w:tr>
      <w:tr>
        <w:tc>
          <w:tcPr/>
          <w:p>
            <w:pPr>
              <w:pStyle w:val="Compact"/>
              <w:jc w:val="left"/>
            </w:pPr>
            <w:r>
              <w:t xml:space="preserve">003</w:t>
            </w:r>
          </w:p>
        </w:tc>
        <w:tc>
          <w:tcPr/>
          <w:p>
            <w:pPr>
              <w:pStyle w:val="Compact"/>
              <w:jc w:val="left"/>
            </w:pPr>
            <w:r>
              <w:t xml:space="preserve">Computer Engineer Specialized Training &amp; Certification (AWS Solutions Architect, Cisco CCIE, ISO 27001 Lead Auditor) — conducted in Mexico Mexico City</w:t>
            </w:r>
          </w:p>
        </w:tc>
        <w:tc>
          <w:tcPr/>
          <w:p>
            <w:pPr>
              <w:pStyle w:val="Compact"/>
              <w:jc w:val="left"/>
            </w:pPr>
            <w:r>
              <w:t xml:space="preserve">1</w:t>
            </w:r>
          </w:p>
        </w:tc>
        <w:tc>
          <w:tcPr/>
          <w:p>
            <w:pPr>
              <w:pStyle w:val="Compact"/>
              <w:jc w:val="left"/>
            </w:pPr>
            <w:r>
              <w:t xml:space="preserve">$120,000.00</w:t>
            </w:r>
          </w:p>
        </w:tc>
        <w:tc>
          <w:tcPr/>
          <w:p>
            <w:pPr>
              <w:pStyle w:val="Compact"/>
              <w:jc w:val="left"/>
            </w:pPr>
            <w:r>
              <w:t xml:space="preserve">$120,000.00</w:t>
            </w:r>
          </w:p>
        </w:tc>
      </w:tr>
      <w:tr>
        <w:tc>
          <w:tcPr/>
          <w:p>
            <w:pPr>
              <w:pStyle w:val="Compact"/>
              <w:jc w:val="left"/>
            </w:pPr>
            <w:r>
              <w:t xml:space="preserve">004</w:t>
            </w:r>
          </w:p>
        </w:tc>
        <w:tc>
          <w:tcPr/>
          <w:p>
            <w:pPr>
              <w:pStyle w:val="Compact"/>
              <w:jc w:val="left"/>
            </w:pPr>
            <w:r>
              <w:t xml:space="preserve">Computer Engineer Annual Performance Review &amp; Compensation Adjustment (per Mexican Federal Labor Law, Ley Federal del Trabajo)</w:t>
            </w:r>
          </w:p>
        </w:tc>
        <w:tc>
          <w:tcPr/>
          <w:p>
            <w:pPr>
              <w:pStyle w:val="Compact"/>
              <w:jc w:val="left"/>
            </w:pPr>
            <w:r>
              <w:t xml:space="preserve">1</w:t>
            </w:r>
          </w:p>
        </w:tc>
        <w:tc>
          <w:tcPr/>
          <w:p>
            <w:pPr>
              <w:pStyle w:val="Compact"/>
              <w:jc w:val="left"/>
            </w:pPr>
            <w:r>
              <w:t xml:space="preserve">$38,000.00</w:t>
            </w:r>
          </w:p>
        </w:tc>
        <w:tc>
          <w:tcPr/>
          <w:p>
            <w:pPr>
              <w:pStyle w:val="Compact"/>
              <w:jc w:val="left"/>
            </w:pPr>
            <w:r>
              <w:t xml:space="preserve">$38,000.00</w:t>
            </w:r>
          </w:p>
        </w:tc>
      </w:tr>
      <w:tr>
        <w:tc>
          <w:tcPr/>
          <w:p>
            <w:pPr>
              <w:pStyle w:val="Compact"/>
              <w:jc w:val="left"/>
            </w:pPr>
            <w:r>
              <w:t xml:space="preserve">005</w:t>
            </w:r>
          </w:p>
        </w:tc>
        <w:tc>
          <w:tcPr/>
          <w:p>
            <w:pPr>
              <w:pStyle w:val="Compact"/>
              <w:jc w:val="left"/>
            </w:pPr>
            <w:r>
              <w:t xml:space="preserve">Computer Engineer Professional Liability &amp; Errors/Omissions Insurance (annual policy, Mexico Mexico City jurisdiction)</w:t>
            </w:r>
          </w:p>
        </w:tc>
        <w:tc>
          <w:tcPr/>
          <w:p>
            <w:pPr>
              <w:pStyle w:val="Compact"/>
              <w:jc w:val="left"/>
            </w:pPr>
            <w:r>
              <w:t xml:space="preserve">1</w:t>
            </w:r>
          </w:p>
        </w:tc>
        <w:tc>
          <w:tcPr/>
          <w:p>
            <w:pPr>
              <w:pStyle w:val="Compact"/>
              <w:jc w:val="left"/>
            </w:pPr>
            <w:r>
              <w:t xml:space="preserve">$62,000.00</w:t>
            </w:r>
          </w:p>
        </w:tc>
        <w:tc>
          <w:tcPr/>
          <w:p>
            <w:pPr>
              <w:pStyle w:val="Compact"/>
              <w:jc w:val="left"/>
            </w:pPr>
            <w:r>
              <w:t xml:space="preserve">$62,000.00</w:t>
            </w:r>
          </w:p>
        </w:tc>
      </w:tr>
      <w:tr>
        <w:tc>
          <w:tcPr/>
          <w:p>
            <w:pPr>
              <w:pStyle w:val="Compact"/>
              <w:jc w:val="left"/>
            </w:pPr>
            <w:r>
              <w:t xml:space="preserve">006</w:t>
            </w:r>
          </w:p>
        </w:tc>
        <w:tc>
          <w:tcPr/>
          <w:p>
            <w:pPr>
              <w:pStyle w:val="Compact"/>
              <w:jc w:val="left"/>
            </w:pPr>
            <w:r>
              <w:t xml:space="preserve">Computer Engineer Equipment &amp; Software Licenses (dual workstation, enterprise software suite, development tools)</w:t>
            </w:r>
          </w:p>
        </w:tc>
        <w:tc>
          <w:tcPr/>
          <w:p>
            <w:pPr>
              <w:pStyle w:val="Compact"/>
              <w:jc w:val="left"/>
            </w:pPr>
            <w:r>
              <w:t xml:space="preserve">1</w:t>
            </w:r>
          </w:p>
        </w:tc>
        <w:tc>
          <w:tcPr/>
          <w:p>
            <w:pPr>
              <w:pStyle w:val="Compact"/>
              <w:jc w:val="left"/>
            </w:pPr>
            <w:r>
              <w:t xml:space="preserve">$95,000.00</w:t>
            </w:r>
          </w:p>
        </w:tc>
        <w:tc>
          <w:tcPr/>
          <w:p>
            <w:pPr>
              <w:pStyle w:val="Compact"/>
              <w:jc w:val="left"/>
            </w:pPr>
            <w:r>
              <w:t xml:space="preserve">$95,000.00</w:t>
            </w:r>
          </w:p>
        </w:tc>
      </w:tr>
    </w:tbl>
    <w:p>
      <w:pPr>
        <w:pStyle w:val="BodyText"/>
      </w:pPr>
      <w:r>
        <w:t xml:space="preserve">Subtotal: $2,580,000.00 MXN</w:t>
      </w:r>
    </w:p>
    <w:p>
      <w:pPr>
        <w:pStyle w:val="BodyText"/>
      </w:pPr>
      <w:r>
        <w:t xml:space="preserve">IVA (16%): $412,800.00 MXN</w:t>
      </w:r>
    </w:p>
    <w:p>
      <w:pPr>
        <w:pStyle w:val="BodyText"/>
      </w:pPr>
      <w:r>
        <w:t xml:space="preserve">Grand Total: $2,992,800.00 MXN</w:t>
      </w:r>
    </w:p>
    <w:p>
      <w:pPr>
        <w:pStyle w:val="BodyText"/>
      </w:pPr>
      <w:r>
        <w:t xml:space="preserve">4. Terms and Conditions</w:t>
      </w:r>
    </w:p>
    <w:p>
      <w:pPr>
        <w:pStyle w:val="BodyText"/>
      </w:pPr>
      <w:r>
        <w:rPr>
          <w:bCs/>
          <w:b/>
        </w:rPr>
        <w:t xml:space="preserve">4.1</w:t>
      </w:r>
      <w:r>
        <w:t xml:space="preserve"> </w:t>
      </w:r>
      <w:r>
        <w:t xml:space="preserve">This Purchase Order constitutes a binding agreement between the Buyer and the Supplier for the provision of Computer Engineer professional services in Mexico Mexico City. All terms herein shall be governed by and construed in accordance with the Commercial Code of Mexico and applicable federal and local labor regulations.</w:t>
      </w:r>
    </w:p>
    <w:p>
      <w:pPr>
        <w:pStyle w:val="BodyText"/>
      </w:pPr>
      <w:r>
        <w:rPr>
          <w:bCs/>
          <w:b/>
        </w:rPr>
        <w:t xml:space="preserve">4.2</w:t>
      </w:r>
      <w:r>
        <w:t xml:space="preserve"> </w:t>
      </w:r>
      <w:r>
        <w:t xml:space="preserve">The Computer Engineer engaged under this Purchase Order shall comply with all data protection requirements established under the Mexican Federal Law on Protection of Personal Data Held by Private Parties (Ley Federal de Protección de Datos Personales en Posesión de los Particulares) and shall execute a non-disclosure agreement prior to commencing work in Mexico Mexico City.</w:t>
      </w:r>
    </w:p>
    <w:p>
      <w:pPr>
        <w:pStyle w:val="BodyText"/>
      </w:pPr>
      <w:r>
        <w:rPr>
          <w:bCs/>
          <w:b/>
        </w:rPr>
        <w:t xml:space="preserve">4.3</w:t>
      </w:r>
      <w:r>
        <w:t xml:space="preserve"> </w:t>
      </w:r>
      <w:r>
        <w:t xml:space="preserve">The Supplier guarantees that the Computer Engineer shall possess all necessary professional credentials, licenses, and certifications required to perform the duties outlined in this Purchase Order. Any misrepresentation of qualifications shall constitute grounds for immediate termination of this Purchase Order without penalty to the Buyer.</w:t>
      </w:r>
    </w:p>
    <w:p>
      <w:pPr>
        <w:pStyle w:val="BodyText"/>
      </w:pPr>
      <w:r>
        <w:rPr>
          <w:bCs/>
          <w:b/>
        </w:rPr>
        <w:t xml:space="preserve">4.4</w:t>
      </w:r>
      <w:r>
        <w:t xml:space="preserve"> </w:t>
      </w:r>
      <w:r>
        <w:t xml:space="preserve">Payment shall be processed via wire transfer to the Supplier's designated bank account in Mexico Mexico City within thirty (30) calendar days of receipt of a valid invoice. Late payments shall accrue interest at the rate established by the Banco de México (Banxico) for commercial obligations.</w:t>
      </w:r>
    </w:p>
    <w:p>
      <w:pPr>
        <w:pStyle w:val="BodyText"/>
      </w:pPr>
      <w:r>
        <w:rPr>
          <w:bCs/>
          <w:b/>
        </w:rPr>
        <w:t xml:space="preserve">4.5</w:t>
      </w:r>
      <w:r>
        <w:t xml:space="preserve"> </w:t>
      </w:r>
      <w:r>
        <w:t xml:space="preserve">The Computer Engineer shall be subject to the Buyer's internal policies, code of conduct, and security protocols while performing duties at the Mexico Mexico City facility. The Supplier retains the right to replace the Computer Engineer with a qualified substitute of equal or superior standing, subject to the Buyer's written approval.</w:t>
      </w:r>
    </w:p>
    <w:p>
      <w:pPr>
        <w:pStyle w:val="BodyText"/>
      </w:pPr>
      <w:r>
        <w:rPr>
          <w:bCs/>
          <w:b/>
        </w:rPr>
        <w:t xml:space="preserve">4.6</w:t>
      </w:r>
      <w:r>
        <w:t xml:space="preserve"> </w:t>
      </w:r>
      <w:r>
        <w:t xml:space="preserve">This Purchase Order may be terminated by either party with thirty (30) days' written notice. In the event of termination, the Buyer shall compensate the Supplier for all services rendered up to the effective date of termination, including the Computer Engineer's accrued but unpaid compensation and statutory benefits under Mexican labor law.</w:t>
      </w:r>
    </w:p>
    <w:p>
      <w:pPr>
        <w:pStyle w:val="BodyText"/>
      </w:pPr>
      <w:r>
        <w:rPr>
          <w:bCs/>
          <w:b/>
        </w:rPr>
        <w:t xml:space="preserve">4.7</w:t>
      </w:r>
      <w:r>
        <w:t xml:space="preserve"> </w:t>
      </w:r>
      <w:r>
        <w:t xml:space="preserve">All disputes arising from this Purchase Order shall be resolved through binding arbitration in Mexico Mexico City in accordance with the rules of the Mexican Arbitration Center (Centro de Arbitraje de México). The language of arbitration shall be Spanish, and the seat of arbitration shall be Mexico Mexico City, CDMX.</w:t>
      </w:r>
    </w:p>
    <w:p>
      <w:pPr>
        <w:pStyle w:val="BodyText"/>
      </w:pPr>
      <w:r>
        <w:t xml:space="preserve">5. Acceptance &amp; Authorization</w:t>
      </w:r>
    </w:p>
    <w:p>
      <w:pPr>
        <w:pStyle w:val="BodyText"/>
      </w:pPr>
      <w:r>
        <w:t xml:space="preserve">By signing below, both parties acknowledge and agree to all terms, conditions, and obligations set forth in this Purchase Order for the procurement of Computer Engineer services in Mexico Mexico City. This Purchase Order is effective as of the date of the last signature below.</w:t>
      </w:r>
    </w:p>
    <w:p>
      <w:pPr>
        <w:pStyle w:val="BodyText"/>
      </w:pPr>
      <w:r>
        <w:rPr>
          <w:bCs/>
          <w:b/>
        </w:rPr>
        <w:t xml:space="preserve">Lic. María Fernanda Gutiérrez</w:t>
      </w:r>
      <w:r>
        <w:br/>
      </w:r>
      <w:r>
        <w:t xml:space="preserve">Procurement Director</w:t>
      </w:r>
      <w:r>
        <w:br/>
      </w:r>
      <w:r>
        <w:t xml:space="preserve">Grupo Tecnológico del Valle, S.A. de C.V.</w:t>
      </w:r>
      <w:r>
        <w:br/>
      </w:r>
      <w:r>
        <w:t xml:space="preserve">Date: _______________</w:t>
      </w:r>
    </w:p>
    <w:p>
      <w:pPr>
        <w:pStyle w:val="BodyText"/>
      </w:pPr>
      <w:r>
        <w:rPr>
          <w:bCs/>
          <w:b/>
        </w:rPr>
        <w:t xml:space="preserve">Ing. Ricardo Alberto Mendoza</w:t>
      </w:r>
      <w:r>
        <w:br/>
      </w:r>
      <w:r>
        <w:t xml:space="preserve">Senior Computer Engineer / Authorized Representative</w:t>
      </w:r>
      <w:r>
        <w:br/>
      </w:r>
      <w:r>
        <w:t xml:space="preserve">Ingeniería Computacional Avanzada, S.A. de C.V.</w:t>
      </w:r>
      <w:r>
        <w:br/>
      </w:r>
      <w:r>
        <w:t xml:space="preserve">Date: _______________</w:t>
      </w:r>
    </w:p>
    <w:p>
      <w:pPr>
        <w:pStyle w:val="BodyText"/>
      </w:pPr>
      <w:r>
        <w:t xml:space="preserve">Purchase Order No. MXC-2025-CE-04872 | Computer Engineer Services | Mexico Mexico City, CDMX, México</w:t>
      </w:r>
    </w:p>
    <w:p>
      <w:pPr>
        <w:pStyle w:val="BodyText"/>
      </w:pPr>
      <w:r>
        <w:t xml:space="preserve">This document is valid for 60 days from the date of issue. For inquiries, contact the Procurement Department at +52 (55) 5264-8890.</w:t>
      </w:r>
    </w:p>
    <w:p>
      <w:pPr>
        <w:pStyle w:val="BodyText"/>
      </w:pPr>
      <w:r>
        <w:t xml:space="preserve">© 2025 Grupo Tecnológico del Valle, S.A. de C.V. —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Computer Engineer - Mexico Mexico City</dc:title>
  <dc:creator/>
  <dc:language>en</dc:language>
  <cp:keywords/>
  <dcterms:created xsi:type="dcterms:W3CDTF">2026-10-10T02:10:15Z</dcterms:created>
  <dcterms:modified xsi:type="dcterms:W3CDTF">2026-10-10T02:10:15Z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