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w:t>
      </w:r>
      <w:r>
        <w:t xml:space="preserve"> </w:t>
      </w:r>
      <w:r>
        <w:t xml:space="preserve">Philippines</w:t>
      </w:r>
      <w:r>
        <w:t xml:space="preserve"> </w:t>
      </w:r>
      <w:r>
        <w:t xml:space="preserve">Manila</w:t>
      </w:r>
    </w:p>
    <w:bookmarkStart w:id="20" w:name="purchase-order"/>
    <w:p>
      <w:pPr>
        <w:pStyle w:val="Heading1"/>
      </w:pPr>
      <w:r>
        <w:t xml:space="preserve">PURCHASE ORDER</w:t>
      </w:r>
    </w:p>
    <w:p>
      <w:pPr>
        <w:pStyle w:val="FirstParagraph"/>
      </w:pPr>
      <w:r>
        <w:t xml:space="preserve">Procurement of Professional Services — Computer Engineer Position</w:t>
      </w:r>
    </w:p>
    <w:p>
      <w:pPr>
        <w:pStyle w:val="BodyText"/>
      </w:pPr>
      <w:r>
        <w:t xml:space="preserve">Location: Philippines Manila — Metro Manila Region</w:t>
      </w:r>
    </w:p>
    <w:bookmarkEnd w:id="20"/>
    <w:p>
      <w:pPr>
        <w:pStyle w:val="BodyText"/>
      </w:pPr>
      <w:r>
        <w:t xml:space="preserve">Purchase Order No.: PO-2025-PHL-MNL-CE-0472</w:t>
      </w:r>
    </w:p>
    <w:bookmarkStart w:id="21" w:name="buyer-requisitioning-department"/>
    <w:p>
      <w:pPr>
        <w:pStyle w:val="Heading3"/>
      </w:pPr>
      <w:r>
        <w:t xml:space="preserve">Buyer / Requisitioning Department</w:t>
      </w:r>
    </w:p>
    <w:p>
      <w:pPr>
        <w:pStyle w:val="FirstParagraph"/>
      </w:pPr>
      <w:r>
        <w:rPr>
          <w:bCs/>
          <w:b/>
        </w:rPr>
        <w:t xml:space="preserve">Company:</w:t>
      </w:r>
      <w:r>
        <w:t xml:space="preserve"> </w:t>
      </w:r>
      <w:r>
        <w:t xml:space="preserve">TechSolutions Asia Pacific Inc.</w:t>
      </w:r>
    </w:p>
    <w:p>
      <w:pPr>
        <w:pStyle w:val="BodyText"/>
      </w:pPr>
      <w:r>
        <w:rPr>
          <w:bCs/>
          <w:b/>
        </w:rPr>
        <w:t xml:space="preserve">Department:</w:t>
      </w:r>
      <w:r>
        <w:t xml:space="preserve"> </w:t>
      </w:r>
      <w:r>
        <w:t xml:space="preserve">Information Technology &amp; Engineering Division</w:t>
      </w:r>
    </w:p>
    <w:p>
      <w:pPr>
        <w:pStyle w:val="BodyText"/>
      </w:pPr>
      <w:r>
        <w:rPr>
          <w:bCs/>
          <w:b/>
        </w:rPr>
        <w:t xml:space="preserve">Address:</w:t>
      </w:r>
      <w:r>
        <w:t xml:space="preserve"> </w:t>
      </w:r>
      <w:r>
        <w:t xml:space="preserve">128th Floor, Makati Business Center, Ayala Avenue, Philippines Manila, 1226</w:t>
      </w:r>
    </w:p>
    <w:p>
      <w:pPr>
        <w:pStyle w:val="BodyText"/>
      </w:pPr>
      <w:r>
        <w:rPr>
          <w:bCs/>
          <w:b/>
        </w:rPr>
        <w:t xml:space="preserve">Contact:</w:t>
      </w:r>
      <w:r>
        <w:t xml:space="preserve"> </w:t>
      </w:r>
      <w:r>
        <w:t xml:space="preserve">procurement@techsolutionsapac.com</w:t>
      </w:r>
    </w:p>
    <w:p>
      <w:pPr>
        <w:pStyle w:val="BodyText"/>
      </w:pPr>
      <w:r>
        <w:rPr>
          <w:bCs/>
          <w:b/>
        </w:rPr>
        <w:t xml:space="preserve">Tel:</w:t>
      </w:r>
      <w:r>
        <w:t xml:space="preserve"> </w:t>
      </w:r>
      <w:r>
        <w:t xml:space="preserve">+63 (2) 8855-0142</w:t>
      </w:r>
    </w:p>
    <w:bookmarkEnd w:id="21"/>
    <w:bookmarkStart w:id="22" w:name="supplier-service-provider"/>
    <w:p>
      <w:pPr>
        <w:pStyle w:val="Heading3"/>
      </w:pPr>
      <w:r>
        <w:t xml:space="preserve">Supplier / Service Provider</w:t>
      </w:r>
    </w:p>
    <w:p>
      <w:pPr>
        <w:pStyle w:val="FirstParagraph"/>
      </w:pPr>
      <w:r>
        <w:rPr>
          <w:bCs/>
          <w:b/>
        </w:rPr>
        <w:t xml:space="preserve">Company:</w:t>
      </w:r>
      <w:r>
        <w:t xml:space="preserve"> </w:t>
      </w:r>
      <w:r>
        <w:t xml:space="preserve">Manila Engineering Talent Solutions Ltd.</w:t>
      </w:r>
    </w:p>
    <w:p>
      <w:pPr>
        <w:pStyle w:val="BodyText"/>
      </w:pPr>
      <w:r>
        <w:rPr>
          <w:bCs/>
          <w:b/>
        </w:rPr>
        <w:t xml:space="preserve">Address:</w:t>
      </w:r>
      <w:r>
        <w:t xml:space="preserve"> </w:t>
      </w:r>
      <w:r>
        <w:t xml:space="preserve">45th Floor, BGC Corporate Tower, Bonifacio Global City, Philippines Manila, 1104</w:t>
      </w:r>
    </w:p>
    <w:p>
      <w:pPr>
        <w:pStyle w:val="BodyText"/>
      </w:pPr>
      <w:r>
        <w:rPr>
          <w:bCs/>
          <w:b/>
        </w:rPr>
        <w:t xml:space="preserve">Contact:</w:t>
      </w:r>
      <w:r>
        <w:t xml:space="preserve"> </w:t>
      </w:r>
      <w:r>
        <w:t xml:space="preserve">contracts@manilaengtalent.com</w:t>
      </w:r>
    </w:p>
    <w:p>
      <w:pPr>
        <w:pStyle w:val="BodyText"/>
      </w:pPr>
      <w:r>
        <w:rPr>
          <w:bCs/>
          <w:b/>
        </w:rPr>
        <w:t xml:space="preserve">Tel:</w:t>
      </w:r>
      <w:r>
        <w:t xml:space="preserve"> </w:t>
      </w:r>
      <w:r>
        <w:t xml:space="preserve">+63 (2) 8877-3391</w:t>
      </w:r>
    </w:p>
    <w:p>
      <w:pPr>
        <w:pStyle w:val="BodyText"/>
      </w:pPr>
      <w:r>
        <w:rPr>
          <w:bCs/>
          <w:b/>
        </w:rPr>
        <w:t xml:space="preserve">TIN:</w:t>
      </w:r>
      <w:r>
        <w:t xml:space="preserve"> </w:t>
      </w:r>
      <w:r>
        <w:t xml:space="preserve">201-456-789-000</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Delivery / Commencement Date:</w:t>
      </w:r>
      <w:r>
        <w:t xml:space="preserve"> </w:t>
      </w:r>
      <w:r>
        <w:t xml:space="preserve">July 1, 2025</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Philippine Peso (PHP)</w:t>
      </w:r>
    </w:p>
    <w:bookmarkEnd w:id="23"/>
    <w:bookmarkStart w:id="24" w:name="work-location"/>
    <w:p>
      <w:pPr>
        <w:pStyle w:val="Heading3"/>
      </w:pPr>
      <w:r>
        <w:t xml:space="preserve">Work Location</w:t>
      </w:r>
    </w:p>
    <w:p>
      <w:pPr>
        <w:pStyle w:val="FirstParagraph"/>
      </w:pPr>
      <w:r>
        <w:rPr>
          <w:bCs/>
          <w:b/>
        </w:rPr>
        <w:t xml:space="preserve">Primary Site:</w:t>
      </w:r>
      <w:r>
        <w:t xml:space="preserve"> </w:t>
      </w:r>
      <w:r>
        <w:t xml:space="preserve">Philippines Manila — Makati City Office</w:t>
      </w:r>
    </w:p>
    <w:p>
      <w:pPr>
        <w:pStyle w:val="BodyText"/>
      </w:pPr>
      <w:r>
        <w:rPr>
          <w:bCs/>
          <w:b/>
        </w:rPr>
        <w:t xml:space="preserve">Secondary Site:</w:t>
      </w:r>
      <w:r>
        <w:t xml:space="preserve"> </w:t>
      </w:r>
      <w:r>
        <w:t xml:space="preserve">Philippines Manila — BGC Remote Hub</w:t>
      </w:r>
    </w:p>
    <w:p>
      <w:pPr>
        <w:pStyle w:val="BodyText"/>
      </w:pPr>
      <w:r>
        <w:rPr>
          <w:bCs/>
          <w:b/>
        </w:rPr>
        <w:t xml:space="preserve">Work Schedule:</w:t>
      </w:r>
      <w:r>
        <w:t xml:space="preserve"> </w:t>
      </w:r>
      <w:r>
        <w:t xml:space="preserve">Monday to Friday, 8:00 AM – 5:00 PM (PHT)</w:t>
      </w:r>
    </w:p>
    <w:p>
      <w:pPr>
        <w:pStyle w:val="BodyText"/>
      </w:pPr>
      <w:r>
        <w:rPr>
          <w:bCs/>
          <w:b/>
        </w:rPr>
        <w:t xml:space="preserve">Contract Duration:</w:t>
      </w:r>
      <w:r>
        <w:t xml:space="preserve"> </w:t>
      </w:r>
      <w:r>
        <w:t xml:space="preserve">12 months (renewable)</w:t>
      </w:r>
    </w:p>
    <w:bookmarkEnd w:id="24"/>
    <w:p>
      <w:pPr>
        <w:pStyle w:val="BodyText"/>
      </w:pPr>
      <w:r>
        <w:t xml:space="preserve">1. Description of Procurement — Computer Engineer Services</w:t>
      </w:r>
    </w:p>
    <w:p>
      <w:pPr>
        <w:pStyle w:val="BodyText"/>
      </w:pPr>
      <w:r>
        <w:t xml:space="preserve">This</w:t>
      </w:r>
      <w:r>
        <w:t xml:space="preserve"> </w:t>
      </w:r>
      <w:r>
        <w:t xml:space="preserve">Purchase Order</w:t>
      </w:r>
      <w:r>
        <w:t xml:space="preserve"> </w:t>
      </w:r>
      <w:r>
        <w:t xml:space="preserve">is issued by TechSolutions Asia Pacific Inc. to Manila Engineering Talent Solutions Ltd. for the procurement and placement of a qualified</w:t>
      </w:r>
      <w:r>
        <w:t xml:space="preserve"> </w:t>
      </w:r>
      <w:r>
        <w:t xml:space="preserve">Computer Engineer</w:t>
      </w:r>
      <w:r>
        <w:t xml:space="preserve"> </w:t>
      </w:r>
      <w:r>
        <w:t xml:space="preserve">professional to be deployed at our primary operations center in</w:t>
      </w:r>
      <w:r>
        <w:t xml:space="preserve"> </w:t>
      </w:r>
      <w:r>
        <w:t xml:space="preserve">Philippines Manila</w:t>
      </w:r>
      <w:r>
        <w:t xml:space="preserve">. The</w:t>
      </w:r>
      <w:r>
        <w:t xml:space="preserve"> </w:t>
      </w:r>
      <w:r>
        <w:t xml:space="preserve">Computer Engineer</w:t>
      </w:r>
      <w:r>
        <w:t xml:space="preserve"> </w:t>
      </w:r>
      <w:r>
        <w:t xml:space="preserve">shall be responsible for the design, development, testing, and maintenance of enterprise-level computing infrastructure, software systems, and network architectures that support our client-facing digital platforms across the Philippines Manila metropolitan area and beyond.</w:t>
      </w:r>
    </w:p>
    <w:p>
      <w:pPr>
        <w:pStyle w:val="BodyText"/>
      </w:pPr>
      <w:r>
        <w:t xml:space="preserve">The</w:t>
      </w:r>
      <w:r>
        <w:t xml:space="preserve"> </w:t>
      </w:r>
      <w:r>
        <w:t xml:space="preserve">Computer Engineer</w:t>
      </w:r>
      <w:r>
        <w:t xml:space="preserve"> </w:t>
      </w:r>
      <w:r>
        <w:t xml:space="preserve">engaged under this</w:t>
      </w:r>
      <w:r>
        <w:t xml:space="preserve"> </w:t>
      </w:r>
      <w:r>
        <w:t xml:space="preserve">Purchase Order</w:t>
      </w:r>
      <w:r>
        <w:t xml:space="preserve"> </w:t>
      </w:r>
      <w:r>
        <w:t xml:space="preserve">must hold a minimum of a Bachelor's degree in Computer Engineering, Computer Science, or a closely related field from an accredited institution in the Philippines Manila region or an internationally recognized university. A minimum of five (5) years of progressive professional experience in systems engineering, embedded systems design, or full-stack software development is required. The</w:t>
      </w:r>
      <w:r>
        <w:t xml:space="preserve"> </w:t>
      </w:r>
      <w:r>
        <w:t xml:space="preserve">Computer Engineer</w:t>
      </w:r>
      <w:r>
        <w:t xml:space="preserve"> </w:t>
      </w:r>
      <w:r>
        <w:t xml:space="preserve">must be a licensed Professional Engineer (PE) registered with the Professional Regulation Commission (PRC) of the Philippines, valid for the duration of this</w:t>
      </w:r>
      <w:r>
        <w:t xml:space="preserve"> </w:t>
      </w:r>
      <w:r>
        <w:t xml:space="preserve">Purchase Order</w:t>
      </w:r>
      <w:r>
        <w:t xml:space="preserve">.</w:t>
      </w:r>
    </w:p>
    <w:p>
      <w:pPr>
        <w:pStyle w:val="BodyText"/>
      </w:pPr>
      <w:r>
        <w:t xml:space="preserve">2. Scope of Work — Computer Engineer Responsibilities</w:t>
      </w:r>
    </w:p>
    <w:p>
      <w:pPr>
        <w:pStyle w:val="BodyText"/>
      </w:pPr>
      <w:r>
        <w:t xml:space="preserve">The</w:t>
      </w:r>
      <w:r>
        <w:t xml:space="preserve"> </w:t>
      </w:r>
      <w:r>
        <w:t xml:space="preserve">Computer Engineer</w:t>
      </w:r>
      <w:r>
        <w:t xml:space="preserve"> </w:t>
      </w:r>
      <w:r>
        <w:t xml:space="preserve">placed pursuant to this</w:t>
      </w:r>
      <w:r>
        <w:t xml:space="preserve"> </w:t>
      </w:r>
      <w:r>
        <w:t xml:space="preserve">Purchase Order</w:t>
      </w:r>
      <w:r>
        <w:t xml:space="preserve"> </w:t>
      </w:r>
      <w:r>
        <w:t xml:space="preserve">in</w:t>
      </w:r>
      <w:r>
        <w:t xml:space="preserve"> </w:t>
      </w:r>
      <w:r>
        <w:t xml:space="preserve">Philippines Manila</w:t>
      </w:r>
      <w:r>
        <w:t xml:space="preserve"> </w:t>
      </w:r>
      <w:r>
        <w:t xml:space="preserve">shall perform the following duties: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No.</w:t>
            </w:r>
          </w:p>
        </w:tc>
        <w:tc>
          <w:tcPr/>
          <w:p>
            <w:pPr>
              <w:pStyle w:val="Compact"/>
              <w:jc w:val="left"/>
            </w:pPr>
            <w:r>
              <w:t xml:space="preserve">Task / Deliverable</w:t>
            </w:r>
          </w:p>
        </w:tc>
        <w:tc>
          <w:tcPr/>
          <w:p>
            <w:pPr>
              <w:pStyle w:val="Compact"/>
              <w:jc w:val="left"/>
            </w:pPr>
            <w:r>
              <w:t xml:space="preserve">Timeline</w:t>
            </w:r>
          </w:p>
        </w:tc>
        <w:tc>
          <w:tcPr/>
          <w:p>
            <w:pPr>
              <w:pStyle w:val="Compact"/>
              <w:jc w:val="left"/>
            </w:pPr>
            <w:r>
              <w:t xml:space="preserve">Milestone</w:t>
            </w:r>
          </w:p>
        </w:tc>
      </w:tr>
      <w:tr>
        <w:tc>
          <w:tcPr/>
          <w:p>
            <w:pPr>
              <w:pStyle w:val="Compact"/>
              <w:jc w:val="left"/>
            </w:pPr>
            <w:r>
              <w:t xml:space="preserve">1</w:t>
            </w:r>
          </w:p>
        </w:tc>
        <w:tc>
          <w:tcPr/>
          <w:p>
            <w:pPr>
              <w:pStyle w:val="Compact"/>
              <w:jc w:val="left"/>
            </w:pPr>
            <w:r>
              <w:t xml:space="preserve">Conduct a comprehensive audit of the existing IT infrastructure at the Philippines Manila headquarters, including server rooms, network topology, and legacy system documentation.</w:t>
            </w:r>
          </w:p>
        </w:tc>
        <w:tc>
          <w:tcPr/>
          <w:p>
            <w:pPr>
              <w:pStyle w:val="Compact"/>
              <w:jc w:val="left"/>
            </w:pPr>
            <w:r>
              <w:t xml:space="preserve">Weeks 1–3</w:t>
            </w:r>
          </w:p>
        </w:tc>
        <w:tc>
          <w:tcPr/>
          <w:p>
            <w:pPr>
              <w:pStyle w:val="Compact"/>
              <w:jc w:val="left"/>
            </w:pPr>
            <w:r>
              <w:t xml:space="preserve">Audit Report</w:t>
            </w:r>
          </w:p>
        </w:tc>
      </w:tr>
      <w:tr>
        <w:tc>
          <w:tcPr/>
          <w:p>
            <w:pPr>
              <w:pStyle w:val="Compact"/>
              <w:jc w:val="left"/>
            </w:pPr>
            <w:r>
              <w:t xml:space="preserve">2</w:t>
            </w:r>
          </w:p>
        </w:tc>
        <w:tc>
          <w:tcPr/>
          <w:p>
            <w:pPr>
              <w:pStyle w:val="Compact"/>
              <w:jc w:val="left"/>
            </w:pPr>
            <w:r>
              <w:t xml:space="preserve">Design and implement a scalable cloud-hybrid architecture to support 5,000+ concurrent users across the Philippines Manila operations.</w:t>
            </w:r>
          </w:p>
        </w:tc>
        <w:tc>
          <w:tcPr/>
          <w:p>
            <w:pPr>
              <w:pStyle w:val="Compact"/>
              <w:jc w:val="left"/>
            </w:pPr>
            <w:r>
              <w:t xml:space="preserve">Weeks 4–10</w:t>
            </w:r>
          </w:p>
        </w:tc>
        <w:tc>
          <w:tcPr/>
          <w:p>
            <w:pPr>
              <w:pStyle w:val="Compact"/>
              <w:jc w:val="left"/>
            </w:pPr>
            <w:r>
              <w:t xml:space="preserve">Architecture Blueprint</w:t>
            </w:r>
          </w:p>
        </w:tc>
      </w:tr>
      <w:tr>
        <w:tc>
          <w:tcPr/>
          <w:p>
            <w:pPr>
              <w:pStyle w:val="Compact"/>
              <w:jc w:val="left"/>
            </w:pPr>
            <w:r>
              <w:t xml:space="preserve">3</w:t>
            </w:r>
          </w:p>
        </w:tc>
        <w:tc>
          <w:tcPr/>
          <w:p>
            <w:pPr>
              <w:pStyle w:val="Compact"/>
              <w:jc w:val="left"/>
            </w:pPr>
            <w:r>
              <w:t xml:space="preserve">Develop, test, and deploy a proprietary monitoring and diagnostics platform for real-time system performance tracking.</w:t>
            </w:r>
          </w:p>
        </w:tc>
        <w:tc>
          <w:tcPr/>
          <w:p>
            <w:pPr>
              <w:pStyle w:val="Compact"/>
              <w:jc w:val="left"/>
            </w:pPr>
            <w:r>
              <w:t xml:space="preserve">Weeks 11–20</w:t>
            </w:r>
          </w:p>
        </w:tc>
        <w:tc>
          <w:tcPr/>
          <w:p>
            <w:pPr>
              <w:pStyle w:val="Compact"/>
              <w:jc w:val="left"/>
            </w:pPr>
            <w:r>
              <w:t xml:space="preserve">Platform Launch</w:t>
            </w:r>
          </w:p>
        </w:tc>
      </w:tr>
      <w:tr>
        <w:tc>
          <w:tcPr/>
          <w:p>
            <w:pPr>
              <w:pStyle w:val="Compact"/>
              <w:jc w:val="left"/>
            </w:pPr>
            <w:r>
              <w:t xml:space="preserve">4</w:t>
            </w:r>
          </w:p>
        </w:tc>
        <w:tc>
          <w:tcPr/>
          <w:p>
            <w:pPr>
              <w:pStyle w:val="Compact"/>
              <w:jc w:val="left"/>
            </w:pPr>
            <w:r>
              <w:t xml:space="preserve">Establish and maintain a disaster recovery and business continuity plan specific to the Philippines Manila data center facilities.</w:t>
            </w:r>
          </w:p>
        </w:tc>
        <w:tc>
          <w:tcPr/>
          <w:p>
            <w:pPr>
              <w:pStyle w:val="Compact"/>
              <w:jc w:val="left"/>
            </w:pPr>
            <w:r>
              <w:t xml:space="preserve">Weeks 21–26</w:t>
            </w:r>
          </w:p>
        </w:tc>
        <w:tc>
          <w:tcPr/>
          <w:p>
            <w:pPr>
              <w:pStyle w:val="Compact"/>
              <w:jc w:val="left"/>
            </w:pPr>
            <w:r>
              <w:t xml:space="preserve">DR Plan Document</w:t>
            </w:r>
          </w:p>
        </w:tc>
      </w:tr>
      <w:tr>
        <w:tc>
          <w:tcPr/>
          <w:p>
            <w:pPr>
              <w:pStyle w:val="Compact"/>
              <w:jc w:val="left"/>
            </w:pPr>
            <w:r>
              <w:t xml:space="preserve">5</w:t>
            </w:r>
          </w:p>
        </w:tc>
        <w:tc>
          <w:tcPr/>
          <w:p>
            <w:pPr>
              <w:pStyle w:val="Compact"/>
              <w:jc w:val="left"/>
            </w:pPr>
            <w:r>
              <w:t xml:space="preserve">Provide ongoing technical support, system upgrades, and quarterly performance reviews for the full contract duration.</w:t>
            </w:r>
          </w:p>
        </w:tc>
        <w:tc>
          <w:tcPr/>
          <w:p>
            <w:pPr>
              <w:pStyle w:val="Compact"/>
              <w:jc w:val="left"/>
            </w:pPr>
            <w:r>
              <w:t xml:space="preserve">Months 7–12</w:t>
            </w:r>
          </w:p>
        </w:tc>
        <w:tc>
          <w:tcPr/>
          <w:p>
            <w:pPr>
              <w:pStyle w:val="Compact"/>
              <w:jc w:val="left"/>
            </w:pPr>
            <w:r>
              <w:t xml:space="preserve">Quarterly Reports</w:t>
            </w:r>
          </w:p>
        </w:tc>
      </w:tr>
    </w:tbl>
    <w:p>
      <w:pPr>
        <w:pStyle w:val="BodyText"/>
      </w:pPr>
      <w:r>
        <w:t xml:space="preserve">3. Financial Terms — Purchase Order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Computer Engineer — Monthly Professional Fee (including PRC license verification, benefits, and employer contributions as mandated by Philippine labor law in Philippines Manila)</w:t>
            </w:r>
          </w:p>
        </w:tc>
        <w:tc>
          <w:tcPr/>
          <w:p>
            <w:pPr>
              <w:pStyle w:val="Compact"/>
              <w:jc w:val="left"/>
            </w:pPr>
            <w:r>
              <w:t xml:space="preserve">12 months</w:t>
            </w:r>
          </w:p>
        </w:tc>
        <w:tc>
          <w:tcPr/>
          <w:p>
            <w:pPr>
              <w:pStyle w:val="Compact"/>
              <w:jc w:val="left"/>
            </w:pPr>
            <w:r>
              <w:t xml:space="preserve">185,000.00</w:t>
            </w:r>
          </w:p>
        </w:tc>
        <w:tc>
          <w:tcPr/>
          <w:p>
            <w:pPr>
              <w:pStyle w:val="Compact"/>
              <w:jc w:val="left"/>
            </w:pPr>
            <w:r>
              <w:t xml:space="preserve">2,220,000.00</w:t>
            </w:r>
          </w:p>
        </w:tc>
      </w:tr>
      <w:tr>
        <w:tc>
          <w:tcPr/>
          <w:p>
            <w:pPr>
              <w:pStyle w:val="Compact"/>
              <w:jc w:val="left"/>
            </w:pPr>
            <w:r>
              <w:t xml:space="preserve">2</w:t>
            </w:r>
          </w:p>
        </w:tc>
        <w:tc>
          <w:tcPr/>
          <w:p>
            <w:pPr>
              <w:pStyle w:val="Compact"/>
              <w:jc w:val="left"/>
            </w:pPr>
            <w:r>
              <w:t xml:space="preserve">Computer Engineer — One-time Onboarding, Equipment Provisioning, and Philippines Manila Office Setup</w:t>
            </w:r>
          </w:p>
        </w:tc>
        <w:tc>
          <w:tcPr/>
          <w:p>
            <w:pPr>
              <w:pStyle w:val="Compact"/>
              <w:jc w:val="left"/>
            </w:pPr>
            <w:r>
              <w:t xml:space="preserve">1 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Computer Engineer — Annual Professional Development and Certification Budget (IEEE, AWS, or equivalent)</w:t>
            </w:r>
          </w:p>
        </w:tc>
        <w:tc>
          <w:tcPr/>
          <w:p>
            <w:pPr>
              <w:pStyle w:val="Compact"/>
              <w:jc w:val="left"/>
            </w:pPr>
            <w:r>
              <w:t xml:space="preserve">1 year</w:t>
            </w:r>
          </w:p>
        </w:tc>
        <w:tc>
          <w:tcPr/>
          <w:p>
            <w:pPr>
              <w:pStyle w:val="Compact"/>
              <w:jc w:val="left"/>
            </w:pPr>
            <w:r>
              <w:t xml:space="preserve">80,000.00</w:t>
            </w:r>
          </w:p>
        </w:tc>
        <w:tc>
          <w:tcPr/>
          <w:p>
            <w:pPr>
              <w:pStyle w:val="Compact"/>
              <w:jc w:val="left"/>
            </w:pPr>
            <w:r>
              <w:t xml:space="preserve">80,000.00</w:t>
            </w:r>
          </w:p>
        </w:tc>
      </w:tr>
      <w:tr>
        <w:tc>
          <w:tcPr/>
          <w:p>
            <w:pPr>
              <w:pStyle w:val="Compact"/>
              <w:jc w:val="left"/>
            </w:pPr>
            <w:r>
              <w:t xml:space="preserve">4</w:t>
            </w:r>
          </w:p>
        </w:tc>
        <w:tc>
          <w:tcPr/>
          <w:p>
            <w:pPr>
              <w:pStyle w:val="Compact"/>
              <w:jc w:val="left"/>
            </w:pPr>
            <w:r>
              <w:t xml:space="preserve">Supplier Service &amp; Placement Fee (Manila Engineering Talent Solutions Ltd.)</w:t>
            </w:r>
          </w:p>
        </w:tc>
        <w:tc>
          <w:tcPr/>
          <w:p>
            <w:pPr>
              <w:pStyle w:val="Compact"/>
              <w:jc w:val="left"/>
            </w:pPr>
            <w:r>
              <w:t xml:space="preserve">1 lot</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5</w:t>
            </w:r>
          </w:p>
        </w:tc>
        <w:tc>
          <w:tcPr/>
          <w:p>
            <w:pPr>
              <w:pStyle w:val="Compact"/>
              <w:jc w:val="left"/>
            </w:pPr>
            <w:r>
              <w:t xml:space="preserve">Applicable Philippine VAT (12%) on Items 1–4</w:t>
            </w:r>
          </w:p>
        </w:tc>
        <w:tc>
          <w:tcPr/>
          <w:p>
            <w:pPr>
              <w:pStyle w:val="Compact"/>
              <w:jc w:val="left"/>
            </w:pPr>
            <w:r>
              <w:t xml:space="preserve">—</w:t>
            </w:r>
          </w:p>
        </w:tc>
        <w:tc>
          <w:tcPr/>
          <w:p>
            <w:pPr>
              <w:pStyle w:val="Compact"/>
              <w:jc w:val="left"/>
            </w:pPr>
            <w:r>
              <w:t xml:space="preserve">—</w:t>
            </w:r>
          </w:p>
        </w:tc>
        <w:tc>
          <w:tcPr/>
          <w:p>
            <w:pPr>
              <w:pStyle w:val="Compact"/>
              <w:jc w:val="left"/>
            </w:pPr>
            <w:r>
              <w:t xml:space="preserve">330,000.00</w:t>
            </w:r>
          </w:p>
        </w:tc>
      </w:tr>
      <w:tr>
        <w:tc>
          <w:tcPr>
            <w:gridSpan w:val="4"/>
          </w:tcPr>
          <w:p>
            <w:pPr>
              <w:pStyle w:val="Compact"/>
              <w:jc w:val="right"/>
            </w:pPr>
            <w:r>
              <w:t xml:space="preserve">TOTAL PURCHASE ORDER AMOUNT</w:t>
            </w:r>
          </w:p>
        </w:tc>
        <w:tc>
          <w:tcPr/>
          <w:p>
            <w:pPr>
              <w:pStyle w:val="Compact"/>
              <w:jc w:val="left"/>
            </w:pPr>
            <w:r>
              <w:t xml:space="preserve">PHP 3,030,000.00</w:t>
            </w:r>
          </w:p>
        </w:tc>
      </w:tr>
    </w:tbl>
    <w:p>
      <w:pPr>
        <w:pStyle w:val="BodyText"/>
      </w:pPr>
      <w:r>
        <w:t xml:space="preserve">4. Terms and Conditions</w:t>
      </w:r>
    </w:p>
    <w:p>
      <w:pPr>
        <w:numPr>
          <w:ilvl w:val="0"/>
          <w:numId w:val="1001"/>
        </w:numPr>
        <w:pStyle w:val="Compact"/>
      </w:pPr>
      <w:r>
        <w:t xml:space="preserve">This</w:t>
      </w:r>
      <w:r>
        <w:t xml:space="preserve"> </w:t>
      </w:r>
      <w:r>
        <w:t xml:space="preserve">Purchase Order</w:t>
      </w:r>
      <w:r>
        <w:t xml:space="preserve"> </w:t>
      </w:r>
      <w:r>
        <w:t xml:space="preserve">shall be governed by and construed in accordance with the laws of the Republic of the Philippines, with jurisdiction vested in the courts of</w:t>
      </w:r>
      <w:r>
        <w:t xml:space="preserve"> </w:t>
      </w:r>
      <w:r>
        <w:t xml:space="preserve">Philippines Manila</w:t>
      </w:r>
      <w:r>
        <w:t xml:space="preserve">.</w:t>
      </w:r>
    </w:p>
    <w:p>
      <w:pPr>
        <w:numPr>
          <w:ilvl w:val="0"/>
          <w:numId w:val="1001"/>
        </w:numPr>
        <w:pStyle w:val="Compact"/>
      </w:pPr>
      <w:r>
        <w:t xml:space="preserve">The</w:t>
      </w:r>
      <w:r>
        <w:t xml:space="preserve"> </w:t>
      </w:r>
      <w:r>
        <w:t xml:space="preserve">Computer Engineer</w:t>
      </w:r>
      <w:r>
        <w:t xml:space="preserve"> </w:t>
      </w:r>
      <w:r>
        <w:t xml:space="preserve">shall be subject to the labor standards set forth by the Department of Labor and Employment (DOLE) of the Philippines, including but not limited to minimum wage compliance, 13th-month pay, SSS, PhilHealth, and Pag-IBIG contributions as applicable in</w:t>
      </w:r>
      <w:r>
        <w:t xml:space="preserve"> </w:t>
      </w:r>
      <w:r>
        <w:t xml:space="preserve">Philippines Manila</w:t>
      </w:r>
      <w:r>
        <w:t xml:space="preserve">.</w:t>
      </w:r>
    </w:p>
    <w:p>
      <w:pPr>
        <w:numPr>
          <w:ilvl w:val="0"/>
          <w:numId w:val="1001"/>
        </w:numPr>
        <w:pStyle w:val="Compact"/>
      </w:pPr>
      <w:r>
        <w:t xml:space="preserve">Payment under this</w:t>
      </w:r>
      <w:r>
        <w:t xml:space="preserve"> </w:t>
      </w:r>
      <w:r>
        <w:t xml:space="preserve">Purchase Order</w:t>
      </w:r>
      <w:r>
        <w:t xml:space="preserve"> </w:t>
      </w:r>
      <w:r>
        <w:t xml:space="preserve">shall be made via bank transfer to the account designated by Manila Engineering Talent Solutions Ltd. Invoices must be submitted by the 5th of each month for the preceding month's services rendered by the</w:t>
      </w:r>
      <w:r>
        <w:t xml:space="preserve"> </w:t>
      </w:r>
      <w:r>
        <w:t xml:space="preserve">Computer Engineer</w:t>
      </w:r>
      <w:r>
        <w:t xml:space="preserve">.</w:t>
      </w:r>
    </w:p>
    <w:p>
      <w:pPr>
        <w:numPr>
          <w:ilvl w:val="0"/>
          <w:numId w:val="1001"/>
        </w:numPr>
        <w:pStyle w:val="Compact"/>
      </w:pPr>
      <w:r>
        <w:t xml:space="preserve">The</w:t>
      </w:r>
      <w:r>
        <w:t xml:space="preserve"> </w:t>
      </w:r>
      <w:r>
        <w:t xml:space="preserve">Computer Engineer</w:t>
      </w:r>
      <w:r>
        <w:t xml:space="preserve"> </w:t>
      </w:r>
      <w:r>
        <w:t xml:space="preserve">shall be bound by a Non-Disclosure Agreement (NDA) and Intellectual Property Assignment Agreement covering all work products, designs, code, and documentation created during the term of this</w:t>
      </w:r>
      <w:r>
        <w:t xml:space="preserve"> </w:t>
      </w:r>
      <w:r>
        <w:t xml:space="preserve">Purchase Order</w:t>
      </w:r>
      <w:r>
        <w:t xml:space="preserve">.</w:t>
      </w:r>
    </w:p>
    <w:p>
      <w:pPr>
        <w:numPr>
          <w:ilvl w:val="0"/>
          <w:numId w:val="1001"/>
        </w:numPr>
        <w:pStyle w:val="Compact"/>
      </w:pP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Computer Engineer</w:t>
      </w:r>
      <w:r>
        <w:t xml:space="preserve"> </w:t>
      </w:r>
      <w:r>
        <w:t xml:space="preserve">shall complete all in-progress deliverables and hand over all project documentation to TechSolutions Asia Pacific Inc. within the Philippines Manila office.</w:t>
      </w:r>
    </w:p>
    <w:p>
      <w:pPr>
        <w:numPr>
          <w:ilvl w:val="0"/>
          <w:numId w:val="1001"/>
        </w:numPr>
        <w:pStyle w:val="Compact"/>
      </w:pPr>
      <w:r>
        <w:t xml:space="preserve">The</w:t>
      </w:r>
      <w:r>
        <w:t xml:space="preserve"> </w:t>
      </w:r>
      <w:r>
        <w:t xml:space="preserve">Computer Engineer</w:t>
      </w:r>
      <w:r>
        <w:t xml:space="preserve"> </w:t>
      </w:r>
      <w:r>
        <w:t xml:space="preserve">must maintain a valid PRC license throughout the contract period. Failure to do so shall constitute grounds for immediate termination of this</w:t>
      </w:r>
      <w:r>
        <w:t xml:space="preserve"> </w:t>
      </w:r>
      <w:r>
        <w:t xml:space="preserve">Purchase Order</w:t>
      </w:r>
      <w:r>
        <w:t xml:space="preserve"> </w:t>
      </w:r>
      <w:r>
        <w:t xml:space="preserve">without penalty to the Buyer.</w:t>
      </w:r>
    </w:p>
    <w:p>
      <w:pPr>
        <w:numPr>
          <w:ilvl w:val="0"/>
          <w:numId w:val="1001"/>
        </w:numPr>
        <w:pStyle w:val="Compact"/>
      </w:pPr>
      <w:r>
        <w:t xml:space="preserve">All work performed under this</w:t>
      </w:r>
      <w:r>
        <w:t xml:space="preserve"> </w:t>
      </w:r>
      <w:r>
        <w:t xml:space="preserve">Purchase Order</w:t>
      </w:r>
      <w:r>
        <w:t xml:space="preserve"> </w:t>
      </w:r>
      <w:r>
        <w:t xml:space="preserve">shall be conducted primarily at the Philippines Manila headquarters unless otherwise authorized in writing by the Project Director.</w:t>
      </w:r>
    </w:p>
    <w:p>
      <w:pPr>
        <w:numPr>
          <w:ilvl w:val="0"/>
          <w:numId w:val="1001"/>
        </w:numPr>
        <w:pStyle w:val="Compact"/>
      </w:pPr>
      <w:r>
        <w:t xml:space="preserve">Disputes arising from this</w:t>
      </w:r>
      <w:r>
        <w:t xml:space="preserve"> </w:t>
      </w:r>
      <w:r>
        <w:t xml:space="preserve">Purchase Order</w:t>
      </w:r>
      <w:r>
        <w:t xml:space="preserve"> </w:t>
      </w:r>
      <w:r>
        <w:t xml:space="preserve">shall first be subject to mediation in</w:t>
      </w:r>
      <w:r>
        <w:t xml:space="preserve"> </w:t>
      </w:r>
      <w:r>
        <w:t xml:space="preserve">Philippines Manila</w:t>
      </w:r>
      <w:r>
        <w:t xml:space="preserve"> </w:t>
      </w:r>
      <w:r>
        <w:t xml:space="preserve">before resorting to litigation.</w:t>
      </w:r>
    </w:p>
    <w:p>
      <w:pPr>
        <w:pStyle w:val="FirstParagraph"/>
      </w:pPr>
      <w:r>
        <w:t xml:space="preserve">5. Acceptance and Authorization</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a</w:t>
      </w:r>
      <w:r>
        <w:t xml:space="preserve"> </w:t>
      </w:r>
      <w:r>
        <w:t xml:space="preserve">Computer Engineer</w:t>
      </w:r>
      <w:r>
        <w:t xml:space="preserve"> </w:t>
      </w:r>
      <w:r>
        <w:t xml:space="preserve">in</w:t>
      </w:r>
      <w:r>
        <w:t xml:space="preserve"> </w:t>
      </w:r>
      <w:r>
        <w:t xml:space="preserve">Philippines Manila</w:t>
      </w:r>
      <w:r>
        <w:t xml:space="preserve">. This document constitutes a binding procurement instrument effective upon the last signature.</w:t>
      </w:r>
    </w:p>
    <w:p>
      <w:pPr>
        <w:pStyle w:val="BodyText"/>
      </w:pPr>
      <w:r>
        <w:rPr>
          <w:bCs/>
          <w:b/>
        </w:rPr>
        <w:t xml:space="preserve">For: TechSolutions Asia Pacific Inc. (Buyer)</w:t>
      </w:r>
      <w:r>
        <w:br/>
      </w:r>
      <w:r>
        <w:t xml:space="preserve">Name: ______________________________</w:t>
      </w:r>
      <w:r>
        <w:br/>
      </w:r>
      <w:r>
        <w:t xml:space="preserve">Title: Chief Procurement Officer</w:t>
      </w:r>
      <w:r>
        <w:br/>
      </w:r>
      <w:r>
        <w:t xml:space="preserve">Date: ______________________________</w:t>
      </w:r>
    </w:p>
    <w:p>
      <w:pPr>
        <w:pStyle w:val="BodyText"/>
      </w:pPr>
      <w:r>
        <w:rPr>
          <w:bCs/>
          <w:b/>
        </w:rPr>
        <w:t xml:space="preserve">For: Manila Engineering Talent Solutions Ltd. (Supplier)</w:t>
      </w:r>
      <w:r>
        <w:br/>
      </w:r>
      <w:r>
        <w:t xml:space="preserve">Name: ______________________________</w:t>
      </w:r>
      <w:r>
        <w:br/>
      </w:r>
      <w:r>
        <w:t xml:space="preserve">Title: Director of Contracts</w:t>
      </w:r>
      <w:r>
        <w:br/>
      </w:r>
      <w:r>
        <w:t xml:space="preserve">Date: ______________________________</w:t>
      </w:r>
    </w:p>
    <w:p>
      <w:pPr>
        <w:pStyle w:val="BodyText"/>
      </w:pPr>
      <w:r>
        <w:t xml:space="preserve">Purchase Order No. PO-2025-PHL-MNL-CE-0472 — Computer Engineer Procurement — Philippines Manila</w:t>
      </w:r>
    </w:p>
    <w:p>
      <w:pPr>
        <w:pStyle w:val="BodyText"/>
      </w:pPr>
      <w:r>
        <w:t xml:space="preserve">This document is valid for 60 days from the date of issue. Unauthorized reproduction or distribution is prohibited.</w:t>
      </w:r>
    </w:p>
    <w:p>
      <w:pPr>
        <w:pStyle w:val="BodyText"/>
      </w:pPr>
      <w:r>
        <w:t xml:space="preserve">© 2025 TechSolutions Asia Pacific Inc.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 Philippines Manila</dc:title>
  <dc:creator/>
  <dc:language>en</dc:language>
  <cp:keywords/>
  <dcterms:created xsi:type="dcterms:W3CDTF">2026-10-10T03:56:08Z</dcterms:created>
  <dcterms:modified xsi:type="dcterms:W3CDTF">2026-10-10T03:56:08Z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