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PO No: PO-2025-MEL-04872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September 2025</w:t>
      </w:r>
    </w:p>
    <w:p>
      <w:pPr>
        <w:pStyle w:val="BodyText"/>
      </w:pPr>
      <w:r>
        <w:rPr>
          <w:bCs/>
          <w:b/>
        </w:rPr>
        <w:t xml:space="preserve">Valid Until:</w:t>
      </w:r>
      <w:r>
        <w:t xml:space="preserve"> </w:t>
      </w:r>
      <w:r>
        <w:t xml:space="preserve">31 July 2025</w:t>
      </w:r>
    </w:p>
    <w:p>
      <w:pPr>
        <w:pStyle w:val="BodyText"/>
      </w:pPr>
      <w:r>
        <w:rPr>
          <w:bCs/>
          <w:b/>
        </w:rPr>
        <w:t xml:space="preserve">Country of Origin / Jurisdiction:</w:t>
      </w:r>
      <w:r>
        <w:t xml:space="preserve"> </w:t>
      </w:r>
      <w:r>
        <w:t xml:space="preserve">Australia Melbourne, Victoria</w:t>
      </w:r>
    </w:p>
    <w:bookmarkEnd w:id="20"/>
    <w:bookmarkStart w:id="21" w:name="buyer-information"/>
    <w:p>
      <w:pPr>
        <w:pStyle w:val="Heading2"/>
      </w:pPr>
      <w:r>
        <w:t xml:space="preserve">1. Buyer Information</w:t>
      </w:r>
    </w:p>
    <w:p>
      <w:pPr>
        <w:pStyle w:val="FirstParagraph"/>
      </w:pPr>
      <w:r>
        <w:rPr>
          <w:bCs/>
          <w:b/>
        </w:rPr>
        <w:t xml:space="preserve">Organization:</w:t>
      </w:r>
      <w:r>
        <w:t xml:space="preserve"> </w:t>
      </w:r>
      <w:r>
        <w:t xml:space="preserve">Melbourne Metropolitan Education Authority (MMEA)</w:t>
      </w:r>
    </w:p>
    <w:p>
      <w:pPr>
        <w:pStyle w:val="BodyText"/>
      </w:pPr>
      <w:r>
        <w:rPr>
          <w:bCs/>
          <w:b/>
        </w:rPr>
        <w:t xml:space="preserve">Address:</w:t>
      </w:r>
      <w:r>
        <w:t xml:space="preserve"> </w:t>
      </w:r>
      <w:r>
        <w:t xml:space="preserve">Level 12, 88 Collins Street, Melbourne, Victoria 3000, Australia</w:t>
      </w:r>
    </w:p>
    <w:p>
      <w:pPr>
        <w:pStyle w:val="BodyText"/>
      </w:pPr>
      <w:r>
        <w:rPr>
          <w:bCs/>
          <w:b/>
        </w:rPr>
        <w:t xml:space="preserve">ABN:</w:t>
      </w:r>
      <w:r>
        <w:t xml:space="preserve"> </w:t>
      </w:r>
      <w:r>
        <w:t xml:space="preserve">52 847 391 206</w:t>
      </w:r>
    </w:p>
    <w:p>
      <w:pPr>
        <w:pStyle w:val="BodyText"/>
      </w:pPr>
      <w:r>
        <w:rPr>
          <w:bCs/>
          <w:b/>
        </w:rPr>
        <w:t xml:space="preserve">Contact Person:</w:t>
      </w:r>
      <w:r>
        <w:t xml:space="preserve"> </w:t>
      </w:r>
      <w:r>
        <w:t xml:space="preserve">Dr. Sarah Whitfield, Director of Curriculum &amp; Pedagogy</w:t>
      </w:r>
    </w:p>
    <w:p>
      <w:pPr>
        <w:pStyle w:val="BodyText"/>
      </w:pPr>
      <w:r>
        <w:rPr>
          <w:bCs/>
          <w:b/>
        </w:rPr>
        <w:t xml:space="preserve">Email:</w:t>
      </w:r>
      <w:r>
        <w:t xml:space="preserve"> </w:t>
      </w:r>
      <w:r>
        <w:t xml:space="preserve">s.whitfield@mmea.vic.edu.au</w:t>
      </w:r>
    </w:p>
    <w:p>
      <w:pPr>
        <w:pStyle w:val="BodyText"/>
      </w:pPr>
      <w:r>
        <w:rPr>
          <w:bCs/>
          <w:b/>
        </w:rPr>
        <w:t xml:space="preserve">Phone:</w:t>
      </w:r>
      <w:r>
        <w:t xml:space="preserve"> </w:t>
      </w:r>
      <w:r>
        <w:t xml:space="preserve">+61 3 9421 5500</w:t>
      </w:r>
    </w:p>
    <w:bookmarkEnd w:id="21"/>
    <w:bookmarkStart w:id="22" w:name="vendor-supplier-information"/>
    <w:p>
      <w:pPr>
        <w:pStyle w:val="Heading2"/>
      </w:pPr>
      <w:r>
        <w:t xml:space="preserve">2. Vendor / Supplier Information</w:t>
      </w:r>
    </w:p>
    <w:p>
      <w:pPr>
        <w:pStyle w:val="FirstParagraph"/>
      </w:pPr>
      <w:r>
        <w:rPr>
          <w:bCs/>
          <w:b/>
        </w:rPr>
        <w:t xml:space="preserve">Company Name:</w:t>
      </w:r>
      <w:r>
        <w:t xml:space="preserve"> </w:t>
      </w:r>
      <w:r>
        <w:t xml:space="preserve">Southern Cross Curriculum Design Pty Ltd</w:t>
      </w:r>
    </w:p>
    <w:p>
      <w:pPr>
        <w:pStyle w:val="BodyText"/>
      </w:pPr>
      <w:r>
        <w:rPr>
          <w:bCs/>
          <w:b/>
        </w:rPr>
        <w:t xml:space="preserve">Primary Service Provider:</w:t>
      </w:r>
      <w:r>
        <w:t xml:space="preserve"> </w:t>
      </w:r>
      <w:r>
        <w:t xml:space="preserve">Curriculum Developer – Mr. James Okafor, Lead Curriculum Developer</w:t>
      </w:r>
    </w:p>
    <w:p>
      <w:pPr>
        <w:pStyle w:val="BodyText"/>
      </w:pPr>
      <w:r>
        <w:rPr>
          <w:bCs/>
          <w:b/>
        </w:rPr>
        <w:t xml:space="preserve">Address:</w:t>
      </w:r>
      <w:r>
        <w:t xml:space="preserve"> </w:t>
      </w:r>
      <w:r>
        <w:t xml:space="preserve">Unit 4, 215 Swanston Street, Carlton, Melbourne, Victoria 3053, Australia</w:t>
      </w:r>
    </w:p>
    <w:p>
      <w:pPr>
        <w:pStyle w:val="BodyText"/>
      </w:pPr>
      <w:r>
        <w:rPr>
          <w:bCs/>
          <w:b/>
        </w:rPr>
        <w:t xml:space="preserve">ABN:</w:t>
      </w:r>
      <w:r>
        <w:t xml:space="preserve"> </w:t>
      </w:r>
      <w:r>
        <w:t xml:space="preserve">74 291 883 450</w:t>
      </w:r>
    </w:p>
    <w:p>
      <w:pPr>
        <w:pStyle w:val="BodyText"/>
      </w:pPr>
      <w:r>
        <w:rPr>
          <w:bCs/>
          <w:b/>
        </w:rPr>
        <w:t xml:space="preserve">ACN:</w:t>
      </w:r>
      <w:r>
        <w:t xml:space="preserve"> </w:t>
      </w:r>
      <w:r>
        <w:t xml:space="preserve">618 442 907</w:t>
      </w:r>
    </w:p>
    <w:p>
      <w:pPr>
        <w:pStyle w:val="BodyText"/>
      </w:pPr>
      <w:r>
        <w:rPr>
          <w:bCs/>
          <w:b/>
        </w:rPr>
        <w:t xml:space="preserve">Contact Person:</w:t>
      </w:r>
      <w:r>
        <w:t xml:space="preserve"> </w:t>
      </w:r>
      <w:r>
        <w:t xml:space="preserve">Mr. James Okafor, Lead Curriculum Developer</w:t>
      </w:r>
    </w:p>
    <w:p>
      <w:pPr>
        <w:pStyle w:val="BodyText"/>
      </w:pPr>
      <w:r>
        <w:rPr>
          <w:bCs/>
          <w:b/>
        </w:rPr>
        <w:t xml:space="preserve">Email:</w:t>
      </w:r>
      <w:r>
        <w:t xml:space="preserve"> </w:t>
      </w:r>
      <w:r>
        <w:t xml:space="preserve">j.okafor@southerncrosscurriculum.com.au</w:t>
      </w:r>
    </w:p>
    <w:p>
      <w:pPr>
        <w:pStyle w:val="BodyText"/>
      </w:pPr>
      <w:r>
        <w:rPr>
          <w:bCs/>
          <w:b/>
        </w:rPr>
        <w:t xml:space="preserve">Phone:</w:t>
      </w:r>
      <w:r>
        <w:t xml:space="preserve"> </w:t>
      </w:r>
      <w:r>
        <w:t xml:space="preserve">+61 3 9662 7741</w:t>
      </w:r>
    </w:p>
    <w:bookmarkEnd w:id="22"/>
    <w:bookmarkStart w:id="23" w:name="description-of-goods-and-services"/>
    <w:p>
      <w:pPr>
        <w:pStyle w:val="Heading2"/>
      </w:pPr>
      <w:r>
        <w:t xml:space="preserve">3. Description of Goods and Services</w:t>
      </w:r>
    </w:p>
    <w:p>
      <w:pPr>
        <w:pStyle w:val="FirstParagraph"/>
      </w:pPr>
      <w:r>
        <w:t xml:space="preserve">This Purchase Order is issued by the Melbourne Metropolitan Education Authority to engage the services of a qualified</w:t>
      </w:r>
      <w:r>
        <w:t xml:space="preserve"> </w:t>
      </w:r>
      <w:r>
        <w:t xml:space="preserve">Curriculum Developer</w:t>
      </w:r>
      <w:r>
        <w:t xml:space="preserve"> </w:t>
      </w:r>
      <w:r>
        <w:t xml:space="preserve">for the design, development, and delivery of a comprehensive K–12 curriculum framework aligned with the Australian Curriculum: F–10 and the Victorian Curriculum F–12. The</w:t>
      </w:r>
      <w:r>
        <w:t xml:space="preserve"> </w:t>
      </w:r>
      <w:r>
        <w:t xml:space="preserve">Curriculum Developer</w:t>
      </w:r>
      <w:r>
        <w:t xml:space="preserve"> </w:t>
      </w:r>
      <w:r>
        <w:t xml:space="preserve">shall operate primarily from the Melbourne metropolitan region and shall ensure all deliverables comply with the regulatory standards set by the Victorian Registration and Qualifications Authority (VRQA) and the Australian Institute for Teaching and School Leadership (AITSL).</w:t>
      </w:r>
    </w:p>
    <w:p>
      <w:pPr>
        <w:pStyle w:val="BodyText"/>
      </w:pPr>
      <w:r>
        <w:t xml:space="preserve">The scope of work encompasses the following specific deliverables, all to be produced and delivered within the Australia Melbourne educational context: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Curriculum Developer – Senior: Design and development of a 12-month integrated STEM curriculum for Years 7–10, including learning outcomes, assessment rubrics, and resource guides aligned to the Victorian Curriculum.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Curriculum Developer – Senior: Development of differentiated learning pathways for Years 11–12 VCE subjects (English, Mathematics, and Science), including unit plans, scaffolded activities, and end-of-year assessment instruments.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3</w:t>
            </w:r>
          </w:p>
        </w:tc>
        <w:tc>
          <w:tcPr/>
          <w:p>
            <w:pPr>
              <w:pStyle w:val="Compact"/>
              <w:jc w:val="left"/>
            </w:pPr>
            <w:r>
              <w:t xml:space="preserve">Curriculum Developer – Associate: Creation of a cross-curricular Aboriginal and Torres Strait Islander education module for all year levels, incorporating local Melbourne and Victorian Indigenous cultural content and community consultation protocols.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4</w:t>
            </w:r>
          </w:p>
        </w:tc>
        <w:tc>
          <w:tcPr/>
          <w:p>
            <w:pPr>
              <w:pStyle w:val="Compact"/>
              <w:jc w:val="left"/>
            </w:pPr>
            <w:r>
              <w:t xml:space="preserve">Curriculum Developer – Associate: Design of a digital literacy and media education curriculum for Years 3–6, including interactive lesson plans, teacher professional development materials, and student digital portfolios.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24,300.00</w:t>
            </w:r>
          </w:p>
        </w:tc>
        <w:tc>
          <w:tcPr/>
          <w:p>
            <w:pPr>
              <w:pStyle w:val="Compact"/>
              <w:jc w:val="left"/>
            </w:pPr>
            <w:r>
              <w:t xml:space="preserve">24,300.00</w:t>
            </w:r>
          </w:p>
        </w:tc>
      </w:tr>
      <w:tr>
        <w:tc>
          <w:tcPr/>
          <w:p>
            <w:pPr>
              <w:pStyle w:val="Compact"/>
              <w:jc w:val="left"/>
            </w:pPr>
            <w:r>
              <w:t xml:space="preserve">5</w:t>
            </w:r>
          </w:p>
        </w:tc>
        <w:tc>
          <w:tcPr/>
          <w:p>
            <w:pPr>
              <w:pStyle w:val="Compact"/>
              <w:jc w:val="left"/>
            </w:pPr>
            <w:r>
              <w:t xml:space="preserve">Curriculum Developer – Lead: Conduct of four (4) on-site professional development workshops for Melbourne-based teachers, covering curriculum implementation strategies, assessment for learning, and inclusive pedagogy. Each workshop to be held at the MMEA Training Centre, Melbourne, Victoria.</w:t>
            </w:r>
          </w:p>
        </w:tc>
        <w:tc>
          <w:tcPr/>
          <w:p>
            <w:pPr>
              <w:pStyle w:val="Compact"/>
              <w:jc w:val="left"/>
            </w:pPr>
            <w:r>
              <w:t xml:space="preserve">4</w:t>
            </w:r>
          </w:p>
        </w:tc>
        <w:tc>
          <w:tcPr/>
          <w:p>
            <w:pPr>
              <w:pStyle w:val="Compact"/>
              <w:jc w:val="left"/>
            </w:pPr>
            <w:r>
              <w:t xml:space="preserve">Workshop (8 hrs each)</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Curriculum Developer – Lead: Ongoing advisory and consultation services (up to 40 hours) for curriculum review, quality assurance, and alignment checks throughout the academic year 2025–2026, based in Melbourne, Victoria.</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Curriculum Developer – Associate: Production and printing of 500 hard-copy curriculum resource packs for distribution to partner schools across the Melbourne metropolitan area.</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18.50</w:t>
            </w:r>
          </w:p>
        </w:tc>
        <w:tc>
          <w:tcPr/>
          <w:p>
            <w:pPr>
              <w:pStyle w:val="Compact"/>
              <w:jc w:val="left"/>
            </w:pPr>
            <w:r>
              <w:t xml:space="preserve">9,250.00</w:t>
            </w:r>
          </w:p>
        </w:tc>
      </w:tr>
      <w:tr>
        <w:tc>
          <w:tcPr>
            <w:gridSpan w:val="5"/>
          </w:tcPr>
          <w:p>
            <w:pPr>
              <w:pStyle w:val="Compact"/>
              <w:jc w:val="right"/>
            </w:pPr>
            <w:r>
              <w:t xml:space="preserve">Subtotal (AUD)</w:t>
            </w:r>
          </w:p>
        </w:tc>
        <w:tc>
          <w:tcPr/>
          <w:p>
            <w:pPr>
              <w:pStyle w:val="Compact"/>
              <w:jc w:val="left"/>
            </w:pPr>
            <w:r>
              <w:t xml:space="preserve">183,000.00</w:t>
            </w:r>
          </w:p>
        </w:tc>
      </w:tr>
      <w:tr>
        <w:tc>
          <w:tcPr>
            <w:gridSpan w:val="5"/>
          </w:tcPr>
          <w:p>
            <w:pPr>
              <w:pStyle w:val="Compact"/>
              <w:jc w:val="right"/>
            </w:pPr>
            <w:r>
              <w:t xml:space="preserve">GST (10%)</w:t>
            </w:r>
          </w:p>
        </w:tc>
        <w:tc>
          <w:tcPr/>
          <w:p>
            <w:pPr>
              <w:pStyle w:val="Compact"/>
              <w:jc w:val="left"/>
            </w:pPr>
            <w:r>
              <w:t xml:space="preserve">18,300.00</w:t>
            </w:r>
          </w:p>
        </w:tc>
      </w:tr>
      <w:tr>
        <w:tc>
          <w:tcPr>
            <w:gridSpan w:val="5"/>
          </w:tcPr>
          <w:p>
            <w:pPr>
              <w:pStyle w:val="Compact"/>
              <w:jc w:val="right"/>
            </w:pPr>
            <w:r>
              <w:t xml:space="preserve">TOTAL AMOUNT DUE (AUD)</w:t>
            </w:r>
          </w:p>
        </w:tc>
        <w:tc>
          <w:tcPr/>
          <w:p>
            <w:pPr>
              <w:pStyle w:val="Compact"/>
              <w:jc w:val="left"/>
            </w:pPr>
            <w:r>
              <w:t xml:space="preserve">201,300.00</w:t>
            </w:r>
          </w:p>
        </w:tc>
      </w:tr>
    </w:tbl>
    <w:bookmarkEnd w:id="23"/>
    <w:bookmarkStart w:id="24" w:name="payment-terms"/>
    <w:p>
      <w:pPr>
        <w:pStyle w:val="Heading2"/>
      </w:pPr>
      <w:r>
        <w:t xml:space="preserve">4. Payment Terms</w:t>
      </w:r>
    </w:p>
    <w:p>
      <w:pPr>
        <w:numPr>
          <w:ilvl w:val="0"/>
          <w:numId w:val="1001"/>
        </w:numPr>
        <w:pStyle w:val="Compact"/>
      </w:pPr>
      <w:r>
        <w:rPr>
          <w:bCs/>
          <w:b/>
        </w:rPr>
        <w:t xml:space="preserve">Payment Schedule:</w:t>
      </w:r>
      <w:r>
        <w:t xml:space="preserve"> </w:t>
      </w:r>
      <w:r>
        <w:t xml:space="preserve">30% upon execution of this Purchase Order; 40% upon delivery and acceptance of all curriculum materials; 30% upon completion of all professional development workshops and final advisory hours.</w:t>
      </w:r>
    </w:p>
    <w:p>
      <w:pPr>
        <w:numPr>
          <w:ilvl w:val="0"/>
          <w:numId w:val="1001"/>
        </w:numPr>
        <w:pStyle w:val="Compact"/>
      </w:pPr>
      <w:r>
        <w:rPr>
          <w:bCs/>
          <w:b/>
        </w:rPr>
        <w:t xml:space="preserve">Payment Method:</w:t>
      </w:r>
      <w:r>
        <w:t xml:space="preserve"> </w:t>
      </w:r>
      <w:r>
        <w:t xml:space="preserve">Electronic Funds Transfer (EFT) to the vendor's nominated bank account in Australia Melbourne. Bank details to be confirmed in writing prior to the first payment.</w:t>
      </w:r>
    </w:p>
    <w:p>
      <w:pPr>
        <w:numPr>
          <w:ilvl w:val="0"/>
          <w:numId w:val="1001"/>
        </w:numPr>
        <w:pStyle w:val="Compact"/>
      </w:pPr>
      <w:r>
        <w:rPr>
          <w:bCs/>
          <w:b/>
        </w:rPr>
        <w:t xml:space="preserve">Payment Due:</w:t>
      </w:r>
      <w:r>
        <w:t xml:space="preserve"> </w:t>
      </w:r>
      <w:r>
        <w:t xml:space="preserve">Within thirty (30) calendar days of receipt of a valid tax invoice compliant with the Australian Taxation Office (ATO) requirements.</w:t>
      </w:r>
    </w:p>
    <w:p>
      <w:pPr>
        <w:numPr>
          <w:ilvl w:val="0"/>
          <w:numId w:val="1001"/>
        </w:numPr>
        <w:pStyle w:val="Compact"/>
      </w:pPr>
      <w:r>
        <w:rPr>
          <w:bCs/>
          <w:b/>
        </w:rPr>
        <w:t xml:space="preserve">Currency:</w:t>
      </w:r>
      <w:r>
        <w:t xml:space="preserve"> </w:t>
      </w:r>
      <w:r>
        <w:t xml:space="preserve">All amounts are denominated in Australian Dollars (AUD).</w:t>
      </w:r>
    </w:p>
    <w:p>
      <w:pPr>
        <w:numPr>
          <w:ilvl w:val="0"/>
          <w:numId w:val="1001"/>
        </w:numPr>
        <w:pStyle w:val="Compact"/>
      </w:pPr>
      <w:r>
        <w:rPr>
          <w:bCs/>
          <w:b/>
        </w:rPr>
        <w:t xml:space="preserve">Late Payment:</w:t>
      </w:r>
      <w:r>
        <w:t xml:space="preserve"> </w:t>
      </w:r>
      <w:r>
        <w:t xml:space="preserve">Interest on overdue amounts shall accrue at the rate prescribed under the Victorian</w:t>
      </w:r>
      <w:r>
        <w:t xml:space="preserve"> </w:t>
      </w:r>
      <w:r>
        <w:rPr>
          <w:iCs/>
          <w:i/>
        </w:rPr>
        <w:t xml:space="preserve">Competition and Consumer Act 2010</w:t>
      </w:r>
      <w:r>
        <w:t xml:space="preserve"> </w:t>
      </w:r>
      <w:r>
        <w:t xml:space="preserve">(Cth) and applicable state legislation.</w:t>
      </w:r>
    </w:p>
    <w:bookmarkEnd w:id="24"/>
    <w:bookmarkStart w:id="25" w:name="delivery-and-acceptance"/>
    <w:p>
      <w:pPr>
        <w:pStyle w:val="Heading2"/>
      </w:pPr>
      <w:r>
        <w:t xml:space="preserve">5. Delivery and Acceptance</w:t>
      </w:r>
    </w:p>
    <w:p>
      <w:pPr>
        <w:numPr>
          <w:ilvl w:val="0"/>
          <w:numId w:val="1002"/>
        </w:numPr>
        <w:pStyle w:val="Compact"/>
      </w:pPr>
      <w:r>
        <w:t xml:space="preserve">All curriculum materials and deliverables shall be submitted to the MMEA Office, Level 12, 88 Collins Street, Melbourne, Victoria 3000, no later than 30 September 2025.</w:t>
      </w:r>
    </w:p>
    <w:p>
      <w:pPr>
        <w:numPr>
          <w:ilvl w:val="0"/>
          <w:numId w:val="1002"/>
        </w:numPr>
        <w:pStyle w:val="Compact"/>
      </w:pPr>
      <w:r>
        <w:t xml:space="preserve">The</w:t>
      </w:r>
      <w:r>
        <w:t xml:space="preserve"> </w:t>
      </w:r>
      <w:r>
        <w:t xml:space="preserve">Curriculum Developer</w:t>
      </w:r>
      <w:r>
        <w:t xml:space="preserve"> </w:t>
      </w:r>
      <w:r>
        <w:t xml:space="preserve">shall provide a minimum of two (2) draft review cycles for each major deliverable, with a minimum of ten (10) business days allocated for MMEA feedback between each cycle.</w:t>
      </w:r>
    </w:p>
    <w:p>
      <w:pPr>
        <w:numPr>
          <w:ilvl w:val="0"/>
          <w:numId w:val="1002"/>
        </w:numPr>
        <w:pStyle w:val="Compact"/>
      </w:pPr>
      <w:r>
        <w:t xml:space="preserve">Acceptance of deliverables shall be confirmed in writing by the Director of Curriculum &amp; Pedagogy or their authorised delegate. Rejection of any deliverable must be accompanied by a written statement of non-conformance.</w:t>
      </w:r>
    </w:p>
    <w:p>
      <w:pPr>
        <w:numPr>
          <w:ilvl w:val="0"/>
          <w:numId w:val="1002"/>
        </w:numPr>
        <w:pStyle w:val="Compact"/>
      </w:pPr>
      <w:r>
        <w:t xml:space="preserve">All professional development workshops shall be conducted at the MMEA Training Centre, 88 Collins Street, Melbourne, Victoria, or at such other Australia Melbourne venue as mutually agreed in writing.</w:t>
      </w:r>
    </w:p>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the laws of the State of Victoria, Australia, and the Commonwealth of Australia. Any disputes arising shall be subject to the exclusive jurisdiction of the courts of Victoria, Australia Melbourne.</w:t>
      </w:r>
    </w:p>
    <w:p>
      <w:pPr>
        <w:numPr>
          <w:ilvl w:val="0"/>
          <w:numId w:val="1003"/>
        </w:numPr>
        <w:pStyle w:val="Compact"/>
      </w:pPr>
      <w:r>
        <w:t xml:space="preserve">The</w:t>
      </w:r>
      <w:r>
        <w:t xml:space="preserve"> </w:t>
      </w:r>
      <w:r>
        <w:t xml:space="preserve">Curriculum Developer</w:t>
      </w:r>
      <w:r>
        <w:t xml:space="preserve"> </w:t>
      </w:r>
      <w:r>
        <w:t xml:space="preserve">warrants that all curriculum content is original, free from intellectual property infringement, and compliant with the Australian Curriculum and Victorian Curriculum F–12 frameworks as published by the Victorian Curriculum and Assessment Authority (VCAA).</w:t>
      </w:r>
    </w:p>
    <w:p>
      <w:pPr>
        <w:numPr>
          <w:ilvl w:val="0"/>
          <w:numId w:val="1003"/>
        </w:numPr>
        <w:pStyle w:val="Compact"/>
      </w:pPr>
      <w:r>
        <w:t xml:space="preserve">The vendor shall maintain professional indemnity insurance with a minimum cover of AUD 10,000,000 and public liability insurance of AUD 20,000,000 throughout the duration of this Purchase Order.</w:t>
      </w:r>
    </w:p>
    <w:p>
      <w:pPr>
        <w:numPr>
          <w:ilvl w:val="0"/>
          <w:numId w:val="1003"/>
        </w:numPr>
        <w:pStyle w:val="Compact"/>
      </w:pPr>
      <w:r>
        <w:t xml:space="preserve">The</w:t>
      </w:r>
      <w:r>
        <w:t xml:space="preserve"> </w:t>
      </w:r>
      <w:r>
        <w:t xml:space="preserve">Curriculum Developer</w:t>
      </w:r>
      <w:r>
        <w:t xml:space="preserve"> </w:t>
      </w:r>
      <w:r>
        <w:t xml:space="preserve">shall comply with all applicable Australian workplace health and safety legislation, including the</w:t>
      </w:r>
      <w:r>
        <w:t xml:space="preserve"> </w:t>
      </w:r>
      <w:r>
        <w:rPr>
          <w:iCs/>
          <w:i/>
        </w:rPr>
        <w:t xml:space="preserve">Work Health and Safety Act 2011</w:t>
      </w:r>
      <w:r>
        <w:t xml:space="preserve"> </w:t>
      </w:r>
      <w:r>
        <w:t xml:space="preserve">(Vic), when conducting on-site activities in Melbourne.</w:t>
      </w:r>
    </w:p>
    <w:p>
      <w:pPr>
        <w:numPr>
          <w:ilvl w:val="0"/>
          <w:numId w:val="1003"/>
        </w:numPr>
        <w:pStyle w:val="Compact"/>
      </w:pPr>
      <w:r>
        <w:t xml:space="preserve">Confidentiality: All information exchanged under this Purchase Order shall be treated as confidential in accordance with the</w:t>
      </w:r>
      <w:r>
        <w:t xml:space="preserve"> </w:t>
      </w:r>
      <w:r>
        <w:rPr>
          <w:iCs/>
          <w:i/>
        </w:rPr>
        <w:t xml:space="preserve">Privacy Act 1988</w:t>
      </w:r>
      <w:r>
        <w:t xml:space="preserve"> </w:t>
      </w:r>
      <w:r>
        <w:t xml:space="preserve">(Cth) and the</w:t>
      </w:r>
      <w:r>
        <w:t xml:space="preserve"> </w:t>
      </w:r>
      <w:r>
        <w:rPr>
          <w:iCs/>
          <w:i/>
        </w:rPr>
        <w:t xml:space="preserve">Information Privacy Act 2000</w:t>
      </w:r>
      <w:r>
        <w:t xml:space="preserve"> </w:t>
      </w:r>
      <w:r>
        <w:t xml:space="preserve">(Vic).</w:t>
      </w:r>
    </w:p>
    <w:p>
      <w:pPr>
        <w:numPr>
          <w:ilvl w:val="0"/>
          <w:numId w:val="1003"/>
        </w:numPr>
        <w:pStyle w:val="Compact"/>
      </w:pPr>
      <w:r>
        <w:t xml:space="preserve">Termination: Either party may terminate this Purchase Order with thirty (30) days' written notice. In the event of termination, the vendor shall be compensated for all work completed and accepted up to the date of termination.</w:t>
      </w:r>
    </w:p>
    <w:p>
      <w:pPr>
        <w:numPr>
          <w:ilvl w:val="0"/>
          <w:numId w:val="1003"/>
        </w:numPr>
        <w:pStyle w:val="Compact"/>
      </w:pPr>
      <w:r>
        <w:t xml:space="preserve">Force Majeure: Neither party shall be liable for failure to perform obligations due to events beyond reasonable control, including but not limited to natural disasters affecting the Australia Melbourne region, pandemics, or government-mandated closures.</w:t>
      </w:r>
    </w:p>
    <w:p>
      <w:pPr>
        <w:numPr>
          <w:ilvl w:val="0"/>
          <w:numId w:val="1003"/>
        </w:numPr>
        <w:pStyle w:val="Compact"/>
      </w:pPr>
      <w:r>
        <w:t xml:space="preserve">This Purchase Order does not constitute a contract until countersigned by both parties. The full terms of the associated Service Agreement (Ref: SA-2025-MEL-04872) shall apply in the event of any inconsistency.</w:t>
      </w:r>
    </w:p>
    <w:bookmarkEnd w:id="26"/>
    <w:bookmarkStart w:id="27" w:name="authorisation-and-signatures"/>
    <w:p>
      <w:pPr>
        <w:pStyle w:val="Heading2"/>
      </w:pPr>
      <w:r>
        <w:t xml:space="preserve">7. Authorisation and Signatures</w:t>
      </w:r>
    </w:p>
    <w:p>
      <w:pPr>
        <w:pStyle w:val="FirstParagraph"/>
      </w:pPr>
      <w:r>
        <w:t xml:space="preserve">By signing below, the parties acknowledge and agree to all terms, conditions, and specifications set forth in this Purchase Order for the engagement of the</w:t>
      </w:r>
      <w:r>
        <w:t xml:space="preserve"> </w:t>
      </w:r>
      <w:r>
        <w:t xml:space="preserve">Curriculum Developer</w:t>
      </w:r>
      <w:r>
        <w:t xml:space="preserve"> </w:t>
      </w:r>
      <w:r>
        <w:t xml:space="preserve">services as described herein, to be delivered within the Australia Melbourne jurisdiction.</w:t>
      </w:r>
    </w:p>
    <w:p>
      <w:pPr>
        <w:pStyle w:val="BodyText"/>
      </w:pPr>
      <w:r>
        <w:rPr>
          <w:bCs/>
          <w:b/>
        </w:rPr>
        <w:t xml:space="preserve">For and on behalf of the Buyer:</w:t>
      </w:r>
    </w:p>
    <w:p>
      <w:pPr>
        <w:pStyle w:val="BodyText"/>
      </w:pPr>
      <w:r>
        <w:t xml:space="preserve">Name: Dr. Sarah Whitfield</w:t>
      </w:r>
    </w:p>
    <w:p>
      <w:pPr>
        <w:pStyle w:val="BodyText"/>
      </w:pPr>
      <w:r>
        <w:t xml:space="preserve">Title: Director of Curriculum &amp; Pedagogy</w:t>
      </w:r>
    </w:p>
    <w:p>
      <w:pPr>
        <w:pStyle w:val="BodyText"/>
      </w:pPr>
      <w:r>
        <w:t xml:space="preserve">Organization: Melbourne Metropolitan Education Authority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Name: Mr. James Okafor</w:t>
      </w:r>
    </w:p>
    <w:p>
      <w:pPr>
        <w:pStyle w:val="BodyText"/>
      </w:pPr>
      <w:r>
        <w:t xml:space="preserve">Title: Lead Curriculum Developer / Managing Director</w:t>
      </w:r>
    </w:p>
    <w:p>
      <w:pPr>
        <w:pStyle w:val="BodyText"/>
      </w:pPr>
      <w:r>
        <w:t xml:space="preserve">Organization: Southern Cross Curriculum Design Pty Ltd</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Purchase Order PO-2025-MEL-04872 | Melbourne Metropolitan Education Authority | Melbourne, Victoria, Australia</w:t>
      </w:r>
    </w:p>
    <w:p>
      <w:pPr>
        <w:pStyle w:val="BodyText"/>
      </w:pPr>
      <w:r>
        <w:t xml:space="preserve">This document is issued in accordance with Victorian public procurement guidelines and the Australian Government Procurement Rules where applicable.</w:t>
      </w:r>
    </w:p>
    <w:p>
      <w:pPr>
        <w:pStyle w:val="BodyText"/>
      </w:pPr>
      <w:r>
        <w:t xml:space="preserve">Page 1 of 1 | Generated: 14 June 2025 | Classification: Official –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Australia Melbourne</dc:title>
  <dc:creator/>
  <dc:language>en</dc:language>
  <cp:keywords/>
  <dcterms:created xsi:type="dcterms:W3CDTF">2026-10-10T00:31:37Z</dcterms:created>
  <dcterms:modified xsi:type="dcterms:W3CDTF">2026-10-10T00:31:37Z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