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Curriculum</w:t>
      </w:r>
      <w:r>
        <w:t xml:space="preserve"> </w:t>
      </w:r>
      <w:r>
        <w:t xml:space="preserve">Developer</w:t>
      </w:r>
      <w:r>
        <w:t xml:space="preserve"> </w:t>
      </w:r>
      <w:r>
        <w:t xml:space="preserve">-</w:t>
      </w:r>
      <w:r>
        <w:t xml:space="preserve"> </w:t>
      </w:r>
      <w:r>
        <w:t xml:space="preserve">Egypt</w:t>
      </w:r>
      <w:r>
        <w:t xml:space="preserve"> </w:t>
      </w:r>
      <w:r>
        <w:t xml:space="preserve">Cairo</w:t>
      </w:r>
    </w:p>
    <w:bookmarkStart w:id="20" w:name="purchase-order"/>
    <w:p>
      <w:pPr>
        <w:pStyle w:val="Heading1"/>
      </w:pPr>
      <w:r>
        <w:t xml:space="preserve">PURCHASE ORDER</w:t>
      </w:r>
    </w:p>
    <w:p>
      <w:pPr>
        <w:pStyle w:val="FirstParagraph"/>
      </w:pPr>
      <w:r>
        <w:t xml:space="preserve">Curriculum Developer Services — Egypt Cairo</w:t>
      </w:r>
    </w:p>
    <w:p>
      <w:pPr>
        <w:pStyle w:val="BodyText"/>
      </w:pPr>
      <w:r>
        <w:t xml:space="preserve">Document Reference: PO-EGY-CAI-2025-0472</w:t>
      </w:r>
    </w:p>
    <w:bookmarkEnd w:id="20"/>
    <w:p>
      <w:pPr>
        <w:pStyle w:val="BodyText"/>
      </w:pPr>
      <w:r>
        <w:rPr>
          <w:bCs/>
          <w:b/>
        </w:rPr>
        <w:t xml:space="preserve">Purchase Order No.:</w:t>
      </w:r>
      <w:r>
        <w:t xml:space="preserve"> </w:t>
      </w:r>
      <w:r>
        <w:t xml:space="preserve">PO-EGY-CAI-2025-0472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Country of Execution:</w:t>
      </w:r>
      <w:r>
        <w:t xml:space="preserve"> </w:t>
      </w:r>
      <w:r>
        <w:t xml:space="preserve">Egypt</w:t>
      </w:r>
    </w:p>
    <w:p>
      <w:pPr>
        <w:pStyle w:val="BodyText"/>
      </w:pPr>
      <w:r>
        <w:rPr>
          <w:bCs/>
          <w:b/>
        </w:rPr>
        <w:t xml:space="preserve">City of Performance:</w:t>
      </w:r>
      <w:r>
        <w:t xml:space="preserve"> </w:t>
      </w:r>
      <w:r>
        <w:t xml:space="preserve">Cairo, Egypt</w:t>
      </w:r>
    </w:p>
    <w:p>
      <w:pPr>
        <w:pStyle w:val="BodyText"/>
      </w:pPr>
      <w:r>
        <w:rPr>
          <w:bCs/>
          <w:b/>
        </w:rPr>
        <w:t xml:space="preserve">Currency:</w:t>
      </w:r>
      <w:r>
        <w:t xml:space="preserve"> </w:t>
      </w:r>
      <w:r>
        <w:t xml:space="preserve">Egyptian Pound (EGP)</w:t>
      </w:r>
    </w:p>
    <w:p>
      <w:pPr>
        <w:pStyle w:val="BodyText"/>
      </w:pPr>
      <w:r>
        <w:t xml:space="preserve">Parties Involved</w:t>
      </w:r>
    </w:p>
    <w:bookmarkStart w:id="21" w:name="purchasing-entity-buyer"/>
    <w:p>
      <w:pPr>
        <w:pStyle w:val="Heading3"/>
      </w:pPr>
      <w:r>
        <w:t xml:space="preserve">Purchasing Entity (Buyer)</w:t>
      </w:r>
    </w:p>
    <w:p>
      <w:pPr>
        <w:pStyle w:val="FirstParagraph"/>
      </w:pPr>
      <w:r>
        <w:rPr>
          <w:bCs/>
          <w:b/>
        </w:rPr>
        <w:t xml:space="preserve">Name:</w:t>
      </w:r>
      <w:r>
        <w:t xml:space="preserve"> </w:t>
      </w:r>
      <w:r>
        <w:t xml:space="preserve">Nile Delta Educational Development Authority</w:t>
      </w:r>
    </w:p>
    <w:p>
      <w:pPr>
        <w:pStyle w:val="BodyText"/>
      </w:pPr>
      <w:r>
        <w:rPr>
          <w:bCs/>
          <w:b/>
        </w:rPr>
        <w:t xml:space="preserve">Address:</w:t>
      </w:r>
      <w:r>
        <w:t xml:space="preserve"> </w:t>
      </w:r>
      <w:r>
        <w:t xml:space="preserve">42 Tahrir Square, Downtown, Cairo, Egypt 11511</w:t>
      </w:r>
    </w:p>
    <w:p>
      <w:pPr>
        <w:pStyle w:val="BodyText"/>
      </w:pPr>
      <w:r>
        <w:rPr>
          <w:bCs/>
          <w:b/>
        </w:rPr>
        <w:t xml:space="preserve">Tax Registration No.:</w:t>
      </w:r>
      <w:r>
        <w:t xml:space="preserve"> </w:t>
      </w:r>
      <w:r>
        <w:t xml:space="preserve">552-881-334-770</w:t>
      </w:r>
    </w:p>
    <w:p>
      <w:pPr>
        <w:pStyle w:val="BodyText"/>
      </w:pPr>
      <w:r>
        <w:rPr>
          <w:bCs/>
          <w:b/>
        </w:rPr>
        <w:t xml:space="preserve">Contact:</w:t>
      </w:r>
      <w:r>
        <w:t xml:space="preserve"> </w:t>
      </w:r>
      <w:r>
        <w:t xml:space="preserve">Eng. Mahmoud El-Sayed, Procurement Director</w:t>
      </w:r>
    </w:p>
    <w:p>
      <w:pPr>
        <w:pStyle w:val="BodyText"/>
      </w:pPr>
      <w:r>
        <w:rPr>
          <w:bCs/>
          <w:b/>
        </w:rPr>
        <w:t xml:space="preserve">Email:</w:t>
      </w:r>
      <w:r>
        <w:t xml:space="preserve"> </w:t>
      </w:r>
      <w:r>
        <w:t xml:space="preserve">procurement@ndeda-egypt.gov.eg</w:t>
      </w:r>
    </w:p>
    <w:bookmarkEnd w:id="21"/>
    <w:bookmarkStart w:id="22" w:name="supplier-service-provider-seller"/>
    <w:p>
      <w:pPr>
        <w:pStyle w:val="Heading3"/>
      </w:pPr>
      <w:r>
        <w:t xml:space="preserve">Supplier / Service Provider (Seller)</w:t>
      </w:r>
    </w:p>
    <w:p>
      <w:pPr>
        <w:pStyle w:val="FirstParagraph"/>
      </w:pPr>
      <w:r>
        <w:rPr>
          <w:bCs/>
          <w:b/>
        </w:rPr>
        <w:t xml:space="preserve">Name:</w:t>
      </w:r>
      <w:r>
        <w:t xml:space="preserve"> </w:t>
      </w:r>
      <w:r>
        <w:t xml:space="preserve">Cairo Academic Curriculum Development House</w:t>
      </w:r>
    </w:p>
    <w:p>
      <w:pPr>
        <w:pStyle w:val="BodyText"/>
      </w:pPr>
      <w:r>
        <w:rPr>
          <w:bCs/>
          <w:b/>
        </w:rPr>
        <w:t xml:space="preserve">Address:</w:t>
      </w:r>
      <w:r>
        <w:t xml:space="preserve"> </w:t>
      </w:r>
      <w:r>
        <w:t xml:space="preserve">18 El-Mohandessin Street, Giza District, Cairo, Egypt 12611</w:t>
      </w:r>
    </w:p>
    <w:p>
      <w:pPr>
        <w:pStyle w:val="BodyText"/>
      </w:pPr>
      <w:r>
        <w:rPr>
          <w:bCs/>
          <w:b/>
        </w:rPr>
        <w:t xml:space="preserve">Commercial Registration No.:</w:t>
      </w:r>
      <w:r>
        <w:t xml:space="preserve"> </w:t>
      </w:r>
      <w:r>
        <w:t xml:space="preserve">CR-EGY-2019-44821</w:t>
      </w:r>
    </w:p>
    <w:p>
      <w:pPr>
        <w:pStyle w:val="BodyText"/>
      </w:pPr>
      <w:r>
        <w:rPr>
          <w:bCs/>
          <w:b/>
        </w:rPr>
        <w:t xml:space="preserve">Contact:</w:t>
      </w:r>
      <w:r>
        <w:t xml:space="preserve"> </w:t>
      </w:r>
      <w:r>
        <w:t xml:space="preserve">Dr. Layla Hassan, Lead Curriculum Developer</w:t>
      </w:r>
    </w:p>
    <w:p>
      <w:pPr>
        <w:pStyle w:val="BodyText"/>
      </w:pPr>
      <w:r>
        <w:rPr>
          <w:bCs/>
          <w:b/>
        </w:rPr>
        <w:t xml:space="preserve">Email:</w:t>
      </w:r>
      <w:r>
        <w:t xml:space="preserve"> </w:t>
      </w:r>
      <w:r>
        <w:t xml:space="preserve">projects@cairocurriculum-eg.com</w:t>
      </w:r>
    </w:p>
    <w:bookmarkEnd w:id="22"/>
    <w:p>
      <w:pPr>
        <w:pStyle w:val="BodyText"/>
      </w:pPr>
      <w:r>
        <w:t xml:space="preserve">Scope of Work &amp; Line Items</w:t>
      </w:r>
    </w:p>
    <w:p>
      <w:pPr>
        <w:pStyle w:val="BodyText"/>
      </w:pPr>
      <w:r>
        <w:t xml:space="preserve">This Purchase Order is issued by the Nile Delta Educational Development Authority to engage a qualified</w:t>
      </w:r>
      <w:r>
        <w:t xml:space="preserve"> </w:t>
      </w:r>
      <w:r>
        <w:t xml:space="preserve">Curriculum Developer</w:t>
      </w:r>
      <w:r>
        <w:t xml:space="preserve"> </w:t>
      </w:r>
      <w:r>
        <w:t xml:space="preserve">firm to design, develop, and deliver a comprehensive K-12 educational curriculum framework for implementation across public schools in the</w:t>
      </w:r>
      <w:r>
        <w:t xml:space="preserve"> </w:t>
      </w:r>
      <w:r>
        <w:t xml:space="preserve">Egypt Cairo</w:t>
      </w:r>
      <w:r>
        <w:t xml:space="preserve"> </w:t>
      </w:r>
      <w:r>
        <w:t xml:space="preserve">metropolitan region. The</w:t>
      </w:r>
      <w:r>
        <w:t xml:space="preserve"> </w:t>
      </w:r>
      <w:r>
        <w:t xml:space="preserve">Curriculum Developer</w:t>
      </w:r>
      <w:r>
        <w:t xml:space="preserve"> </w:t>
      </w:r>
      <w:r>
        <w:t xml:space="preserve">shall ensure full alignment with the Egyptian Ministry of Education and Technical Education standards, the 2025 national educational reform directives, and the specific pedagogical requirements of the</w:t>
      </w:r>
      <w:r>
        <w:t xml:space="preserve"> </w:t>
      </w:r>
      <w:r>
        <w:t xml:space="preserve">Egypt Cairo</w:t>
      </w:r>
      <w:r>
        <w:t xml:space="preserve"> </w:t>
      </w:r>
      <w:r>
        <w:t xml:space="preserve">school district.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1</w:t>
            </w:r>
          </w:p>
        </w:tc>
        <w:tc>
          <w:tcPr/>
          <w:p>
            <w:pPr>
              <w:pStyle w:val="Compact"/>
              <w:jc w:val="left"/>
            </w:pPr>
            <w:r>
              <w:t xml:space="preserve">Needs assessment and stakeholder consultation for the</w:t>
            </w:r>
            <w:r>
              <w:t xml:space="preserve"> </w:t>
            </w:r>
            <w:r>
              <w:t xml:space="preserve">Curriculum Developer</w:t>
            </w:r>
            <w:r>
              <w:t xml:space="preserve"> </w:t>
            </w:r>
            <w:r>
              <w:t xml:space="preserve">engagement across 120 public schools in</w:t>
            </w:r>
            <w:r>
              <w:t xml:space="preserve"> </w:t>
            </w:r>
            <w:r>
              <w:t xml:space="preserve">Egypt Cairo</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Design and development of a 12-year integrated curriculum framework (Arabic, English, Mathematics, Sciences, Social Studies) by the</w:t>
            </w:r>
            <w:r>
              <w:t xml:space="preserve"> </w:t>
            </w:r>
            <w:r>
              <w:t xml:space="preserve">Curriculum Developer</w:t>
            </w:r>
          </w:p>
        </w:tc>
        <w:tc>
          <w:tcPr/>
          <w:p>
            <w:pPr>
              <w:pStyle w:val="Compact"/>
              <w:jc w:val="left"/>
            </w:pPr>
            <w:r>
              <w:t xml:space="preserve">12</w:t>
            </w:r>
          </w:p>
        </w:tc>
        <w:tc>
          <w:tcPr/>
          <w:p>
            <w:pPr>
              <w:pStyle w:val="Compact"/>
              <w:jc w:val="left"/>
            </w:pPr>
            <w:r>
              <w:t xml:space="preserve">Subject Modules</w:t>
            </w:r>
          </w:p>
        </w:tc>
        <w:tc>
          <w:tcPr/>
          <w:p>
            <w:pPr>
              <w:pStyle w:val="Compact"/>
              <w:jc w:val="left"/>
            </w:pPr>
            <w:r>
              <w:t xml:space="preserve">220,000.00</w:t>
            </w:r>
          </w:p>
        </w:tc>
        <w:tc>
          <w:tcPr/>
          <w:p>
            <w:pPr>
              <w:pStyle w:val="Compact"/>
              <w:jc w:val="left"/>
            </w:pPr>
            <w:r>
              <w:t xml:space="preserve">2,640,000.00</w:t>
            </w:r>
          </w:p>
        </w:tc>
      </w:tr>
      <w:tr>
        <w:tc>
          <w:tcPr/>
          <w:p>
            <w:pPr>
              <w:pStyle w:val="Compact"/>
              <w:jc w:val="left"/>
            </w:pPr>
            <w:r>
              <w:t xml:space="preserve">3</w:t>
            </w:r>
          </w:p>
        </w:tc>
        <w:tc>
          <w:tcPr/>
          <w:p>
            <w:pPr>
              <w:pStyle w:val="Compact"/>
              <w:jc w:val="left"/>
            </w:pPr>
            <w:r>
              <w:t xml:space="preserve">Development of teacher training materials and professional development workshops for</w:t>
            </w:r>
            <w:r>
              <w:t xml:space="preserve"> </w:t>
            </w:r>
            <w:r>
              <w:t xml:space="preserve">Egypt Cairo</w:t>
            </w:r>
            <w:r>
              <w:t xml:space="preserve"> </w:t>
            </w:r>
            <w:r>
              <w:t xml:space="preserve">educators (40 workshops)</w:t>
            </w:r>
          </w:p>
        </w:tc>
        <w:tc>
          <w:tcPr/>
          <w:p>
            <w:pPr>
              <w:pStyle w:val="Compact"/>
              <w:jc w:val="left"/>
            </w:pPr>
            <w:r>
              <w:t xml:space="preserve">40</w:t>
            </w:r>
          </w:p>
        </w:tc>
        <w:tc>
          <w:tcPr/>
          <w:p>
            <w:pPr>
              <w:pStyle w:val="Compact"/>
              <w:jc w:val="left"/>
            </w:pPr>
            <w:r>
              <w:t xml:space="preserve">Workshops</w:t>
            </w:r>
          </w:p>
        </w:tc>
        <w:tc>
          <w:tcPr/>
          <w:p>
            <w:pPr>
              <w:pStyle w:val="Compact"/>
              <w:jc w:val="left"/>
            </w:pPr>
            <w:r>
              <w:t xml:space="preserve">12,500.00</w:t>
            </w:r>
          </w:p>
        </w:tc>
        <w:tc>
          <w:tcPr/>
          <w:p>
            <w:pPr>
              <w:pStyle w:val="Compact"/>
              <w:jc w:val="left"/>
            </w:pPr>
            <w:r>
              <w:t xml:space="preserve">500,000.00</w:t>
            </w:r>
          </w:p>
        </w:tc>
      </w:tr>
      <w:tr>
        <w:tc>
          <w:tcPr/>
          <w:p>
            <w:pPr>
              <w:pStyle w:val="Compact"/>
              <w:jc w:val="left"/>
            </w:pPr>
            <w:r>
              <w:t xml:space="preserve">4</w:t>
            </w:r>
          </w:p>
        </w:tc>
        <w:tc>
          <w:tcPr/>
          <w:p>
            <w:pPr>
              <w:pStyle w:val="Compact"/>
              <w:jc w:val="left"/>
            </w:pPr>
            <w:r>
              <w:t xml:space="preserve">Creation of standardized assessment and evaluation tools aligned with the</w:t>
            </w:r>
            <w:r>
              <w:t xml:space="preserve"> </w:t>
            </w:r>
            <w:r>
              <w:t xml:space="preserve">Curriculum Developer</w:t>
            </w:r>
            <w:r>
              <w:t xml:space="preserve"> </w:t>
            </w:r>
            <w:r>
              <w:t xml:space="preserve">framework for</w:t>
            </w:r>
            <w:r>
              <w:t xml:space="preserve"> </w:t>
            </w:r>
            <w:r>
              <w:t xml:space="preserve">Egypt Cairo</w:t>
            </w:r>
            <w:r>
              <w:t xml:space="preserve"> </w:t>
            </w:r>
            <w:r>
              <w:t xml:space="preserve">schools</w:t>
            </w:r>
          </w:p>
        </w:tc>
        <w:tc>
          <w:tcPr/>
          <w:p>
            <w:pPr>
              <w:pStyle w:val="Compact"/>
              <w:jc w:val="left"/>
            </w:pPr>
            <w:r>
              <w:t xml:space="preserve">6</w:t>
            </w:r>
          </w:p>
        </w:tc>
        <w:tc>
          <w:tcPr/>
          <w:p>
            <w:pPr>
              <w:pStyle w:val="Compact"/>
              <w:jc w:val="left"/>
            </w:pPr>
            <w:r>
              <w:t xml:space="preserve">Assessment Sets</w:t>
            </w:r>
          </w:p>
        </w:tc>
        <w:tc>
          <w:tcPr/>
          <w:p>
            <w:pPr>
              <w:pStyle w:val="Compact"/>
              <w:jc w:val="left"/>
            </w:pPr>
            <w:r>
              <w:t xml:space="preserve">95,000.00</w:t>
            </w:r>
          </w:p>
        </w:tc>
        <w:tc>
          <w:tcPr/>
          <w:p>
            <w:pPr>
              <w:pStyle w:val="Compact"/>
              <w:jc w:val="left"/>
            </w:pPr>
            <w:r>
              <w:t xml:space="preserve">570,000.00</w:t>
            </w:r>
          </w:p>
        </w:tc>
      </w:tr>
      <w:tr>
        <w:tc>
          <w:tcPr/>
          <w:p>
            <w:pPr>
              <w:pStyle w:val="Compact"/>
              <w:jc w:val="left"/>
            </w:pPr>
            <w:r>
              <w:t xml:space="preserve">5</w:t>
            </w:r>
          </w:p>
        </w:tc>
        <w:tc>
          <w:tcPr/>
          <w:p>
            <w:pPr>
              <w:pStyle w:val="Compact"/>
              <w:jc w:val="left"/>
            </w:pPr>
            <w:r>
              <w:t xml:space="preserve">Digital learning resource development (interactive e-content, video lessons, and online modules) by the</w:t>
            </w:r>
            <w:r>
              <w:t xml:space="preserve"> </w:t>
            </w:r>
            <w:r>
              <w:t xml:space="preserve">Curriculum Developer</w:t>
            </w:r>
          </w:p>
        </w:tc>
        <w:tc>
          <w:tcPr/>
          <w:p>
            <w:pPr>
              <w:pStyle w:val="Compact"/>
              <w:jc w:val="left"/>
            </w:pPr>
            <w:r>
              <w:t xml:space="preserve">1</w:t>
            </w:r>
          </w:p>
        </w:tc>
        <w:tc>
          <w:tcPr/>
          <w:p>
            <w:pPr>
              <w:pStyle w:val="Compact"/>
              <w:jc w:val="left"/>
            </w:pPr>
            <w:r>
              <w:t xml:space="preserve">Platform</w:t>
            </w:r>
          </w:p>
        </w:tc>
        <w:tc>
          <w:tcPr/>
          <w:p>
            <w:pPr>
              <w:pStyle w:val="Compact"/>
              <w:jc w:val="left"/>
            </w:pPr>
            <w:r>
              <w:t xml:space="preserve">1,200,000.00</w:t>
            </w:r>
          </w:p>
        </w:tc>
        <w:tc>
          <w:tcPr/>
          <w:p>
            <w:pPr>
              <w:pStyle w:val="Compact"/>
              <w:jc w:val="left"/>
            </w:pPr>
            <w:r>
              <w:t xml:space="preserve">1,200,000.00</w:t>
            </w:r>
          </w:p>
        </w:tc>
      </w:tr>
      <w:tr>
        <w:tc>
          <w:tcPr/>
          <w:p>
            <w:pPr>
              <w:pStyle w:val="Compact"/>
              <w:jc w:val="left"/>
            </w:pPr>
            <w:r>
              <w:t xml:space="preserve">6</w:t>
            </w:r>
          </w:p>
        </w:tc>
        <w:tc>
          <w:tcPr/>
          <w:p>
            <w:pPr>
              <w:pStyle w:val="Compact"/>
              <w:jc w:val="left"/>
            </w:pPr>
            <w:r>
              <w:t xml:space="preserve">Pilot implementation, monitoring, and iterative revision in 15 selected</w:t>
            </w:r>
            <w:r>
              <w:t xml:space="preserve"> </w:t>
            </w:r>
            <w:r>
              <w:t xml:space="preserve">Egypt Cairo</w:t>
            </w:r>
            <w:r>
              <w:t xml:space="preserve"> </w:t>
            </w:r>
            <w:r>
              <w:t xml:space="preserve">schools over one academic term</w:t>
            </w:r>
          </w:p>
        </w:tc>
        <w:tc>
          <w:tcPr/>
          <w:p>
            <w:pPr>
              <w:pStyle w:val="Compact"/>
              <w:jc w:val="left"/>
            </w:pPr>
            <w:r>
              <w:t xml:space="preserve">1</w:t>
            </w:r>
          </w:p>
        </w:tc>
        <w:tc>
          <w:tcPr/>
          <w:p>
            <w:pPr>
              <w:pStyle w:val="Compact"/>
              <w:jc w:val="left"/>
            </w:pPr>
            <w:r>
              <w:t xml:space="preserve">Term</w:t>
            </w:r>
          </w:p>
        </w:tc>
        <w:tc>
          <w:tcPr/>
          <w:p>
            <w:pPr>
              <w:pStyle w:val="Compact"/>
              <w:jc w:val="left"/>
            </w:pPr>
            <w:r>
              <w:t xml:space="preserve">350,000.00</w:t>
            </w:r>
          </w:p>
        </w:tc>
        <w:tc>
          <w:tcPr/>
          <w:p>
            <w:pPr>
              <w:pStyle w:val="Compact"/>
              <w:jc w:val="left"/>
            </w:pPr>
            <w:r>
              <w:t xml:space="preserve">350,000.00</w:t>
            </w:r>
          </w:p>
        </w:tc>
      </w:tr>
      <w:tr>
        <w:tc>
          <w:tcPr/>
          <w:p>
            <w:pPr>
              <w:pStyle w:val="Compact"/>
              <w:jc w:val="left"/>
            </w:pPr>
            <w:r>
              <w:t xml:space="preserve">7</w:t>
            </w:r>
          </w:p>
        </w:tc>
        <w:tc>
          <w:tcPr/>
          <w:p>
            <w:pPr>
              <w:pStyle w:val="Compact"/>
              <w:jc w:val="left"/>
            </w:pPr>
            <w:r>
              <w:t xml:space="preserve">Final documentation, quality assurance review, and handover of all</w:t>
            </w:r>
            <w:r>
              <w:t xml:space="preserve"> </w:t>
            </w:r>
            <w:r>
              <w:t xml:space="preserve">Curriculum Developer</w:t>
            </w:r>
            <w:r>
              <w:t xml:space="preserve"> </w:t>
            </w:r>
            <w:r>
              <w:t xml:space="preserve">deliverables to the Authority</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145,000.00</w:t>
            </w:r>
          </w:p>
        </w:tc>
        <w:tc>
          <w:tcPr/>
          <w:p>
            <w:pPr>
              <w:pStyle w:val="Compact"/>
              <w:jc w:val="left"/>
            </w:pPr>
            <w:r>
              <w:t xml:space="preserve">145,000.00</w:t>
            </w:r>
          </w:p>
        </w:tc>
      </w:tr>
      <w:tr>
        <w:tc>
          <w:tcPr>
            <w:gridSpan w:val="5"/>
          </w:tcPr>
          <w:p>
            <w:pPr>
              <w:pStyle w:val="Compact"/>
              <w:jc w:val="right"/>
            </w:pPr>
            <w:r>
              <w:t xml:space="preserve">TOTAL AMOUNT (EGP):</w:t>
            </w:r>
          </w:p>
        </w:tc>
        <w:tc>
          <w:tcPr/>
          <w:p>
            <w:pPr>
              <w:pStyle w:val="Compact"/>
              <w:jc w:val="left"/>
            </w:pPr>
            <w:r>
              <w:t xml:space="preserve">5,590,000.00</w:t>
            </w:r>
          </w:p>
        </w:tc>
      </w:tr>
      <w:tr>
        <w:tc>
          <w:tcPr>
            <w:gridSpan w:val="5"/>
          </w:tcPr>
          <w:p>
            <w:pPr>
              <w:pStyle w:val="Compact"/>
              <w:jc w:val="right"/>
            </w:pPr>
            <w:r>
              <w:t xml:space="preserve">VAT (14% — Egyptian Tax Authority):</w:t>
            </w:r>
          </w:p>
        </w:tc>
        <w:tc>
          <w:tcPr/>
          <w:p>
            <w:pPr>
              <w:pStyle w:val="Compact"/>
              <w:jc w:val="left"/>
            </w:pPr>
            <w:r>
              <w:t xml:space="preserve">782,600.00</w:t>
            </w:r>
          </w:p>
        </w:tc>
      </w:tr>
      <w:tr>
        <w:tc>
          <w:tcPr>
            <w:gridSpan w:val="5"/>
          </w:tcPr>
          <w:p>
            <w:pPr>
              <w:pStyle w:val="Compact"/>
              <w:jc w:val="right"/>
            </w:pPr>
            <w:r>
              <w:t xml:space="preserve">GRAND TOTAL (EGP):</w:t>
            </w:r>
          </w:p>
        </w:tc>
        <w:tc>
          <w:tcPr/>
          <w:p>
            <w:pPr>
              <w:pStyle w:val="Compact"/>
              <w:jc w:val="left"/>
            </w:pPr>
            <w:r>
              <w:t xml:space="preserve">6,372,600.00</w:t>
            </w:r>
          </w:p>
        </w:tc>
      </w:tr>
    </w:tbl>
    <w:p>
      <w:pPr>
        <w:pStyle w:val="BodyText"/>
      </w:pPr>
      <w:r>
        <w:t xml:space="preserve">Terms and Conditions</w:t>
      </w:r>
    </w:p>
    <w:p>
      <w:pPr>
        <w:numPr>
          <w:ilvl w:val="0"/>
          <w:numId w:val="1001"/>
        </w:numPr>
        <w:pStyle w:val="Compact"/>
      </w:pPr>
      <w:r>
        <w:t xml:space="preserve">This Purchase Order is governed by the laws of the Arab Republic of Egypt, specifically the Egyptian Civil Code and the Public Procurement Law No. 182 of 2018 (as amended). All disputes arising from this Purchase Order shall be resolved through the competent courts in Cairo, Egypt.</w:t>
      </w:r>
    </w:p>
    <w:p>
      <w:pPr>
        <w:numPr>
          <w:ilvl w:val="0"/>
          <w:numId w:val="1001"/>
        </w:numPr>
        <w:pStyle w:val="Compact"/>
      </w:pPr>
      <w:r>
        <w:t xml:space="preserve">The</w:t>
      </w:r>
      <w:r>
        <w:t xml:space="preserve"> </w:t>
      </w:r>
      <w:r>
        <w:t xml:space="preserve">Curriculum Developer</w:t>
      </w:r>
      <w:r>
        <w:t xml:space="preserve"> </w:t>
      </w:r>
      <w:r>
        <w:t xml:space="preserve">shall commence all services within fourteen (14) calendar days of the formal acceptance of this Purchase Order. The total project duration shall not exceed fourteen (14) months from the start date, with milestone-based progress reviews conducted monthly in the Authority's office in Downtown Cairo.</w:t>
      </w:r>
    </w:p>
    <w:p>
      <w:pPr>
        <w:numPr>
          <w:ilvl w:val="0"/>
          <w:numId w:val="1001"/>
        </w:numPr>
        <w:pStyle w:val="Compact"/>
      </w:pPr>
      <w:r>
        <w:t xml:space="preserve">All curriculum materials produced by the</w:t>
      </w:r>
      <w:r>
        <w:t xml:space="preserve"> </w:t>
      </w:r>
      <w:r>
        <w:t xml:space="preserve">Curriculum Developer</w:t>
      </w:r>
      <w:r>
        <w:t xml:space="preserve"> </w:t>
      </w:r>
      <w:r>
        <w:t xml:space="preserve">must be developed in both Arabic and English, with full compliance to the Egyptian national educational standards, the Cairo Governorate's specific regional requirements, and the UNESCO-recommended learning outcomes framework.</w:t>
      </w:r>
    </w:p>
    <w:p>
      <w:pPr>
        <w:numPr>
          <w:ilvl w:val="0"/>
          <w:numId w:val="1001"/>
        </w:numPr>
        <w:pStyle w:val="Compact"/>
      </w:pPr>
      <w:r>
        <w:t xml:space="preserve">Payment shall be made in Egyptian Pounds (EGP) via bank transfer to the supplier's registered account in Egypt. Payment schedule: 20% upon contract signing, 30% upon completion of curriculum design (Line Items 1 &amp; 2), 25% upon completion of training and assessment tools (Line Items 3 &amp; 4), 15% upon digital platform delivery (Line Item 5), and 10% upon final acceptance and handover (Line Items 6 &amp; 7).</w:t>
      </w:r>
    </w:p>
    <w:p>
      <w:pPr>
        <w:numPr>
          <w:ilvl w:val="0"/>
          <w:numId w:val="1001"/>
        </w:numPr>
        <w:pStyle w:val="Compact"/>
      </w:pPr>
      <w:r>
        <w:t xml:space="preserve">The</w:t>
      </w:r>
      <w:r>
        <w:t xml:space="preserve"> </w:t>
      </w:r>
      <w:r>
        <w:t xml:space="preserve">Curriculum Developer</w:t>
      </w:r>
      <w:r>
        <w:t xml:space="preserve"> </w:t>
      </w:r>
      <w:r>
        <w:t xml:space="preserve">shall maintain all intellectual property rights in a manner that grants the Nile Delta Educational Development Authority perpetual, royalty-free, and irrevocable rights to use, modify, and distribute all deliverables across all public schools in</w:t>
      </w:r>
      <w:r>
        <w:t xml:space="preserve"> </w:t>
      </w:r>
      <w:r>
        <w:t xml:space="preserve">Egypt Cairo</w:t>
      </w:r>
      <w:r>
        <w:t xml:space="preserve"> </w:t>
      </w:r>
      <w:r>
        <w:t xml:space="preserve">and, upon mutual agreement, other Egyptian governorates.</w:t>
      </w:r>
    </w:p>
    <w:p>
      <w:pPr>
        <w:numPr>
          <w:ilvl w:val="0"/>
          <w:numId w:val="1001"/>
        </w:numPr>
        <w:pStyle w:val="Compact"/>
      </w:pPr>
      <w:r>
        <w:t xml:space="preserve">The</w:t>
      </w:r>
      <w:r>
        <w:t xml:space="preserve"> </w:t>
      </w:r>
      <w:r>
        <w:t xml:space="preserve">Curriculum Developer</w:t>
      </w:r>
      <w:r>
        <w:t xml:space="preserve"> </w:t>
      </w:r>
      <w:r>
        <w:t xml:space="preserve">is required to employ a minimum of eight (8) full-time educational specialists, including at least two (2) senior curriculum architects with a minimum of ten (10) years of experience in the Egyptian education system. All key personnel must be based in or regularly available in Cairo, Egypt, for the duration of the project.</w:t>
      </w:r>
    </w:p>
    <w:p>
      <w:pPr>
        <w:numPr>
          <w:ilvl w:val="0"/>
          <w:numId w:val="1001"/>
        </w:numPr>
        <w:pStyle w:val="Compact"/>
      </w:pPr>
      <w:r>
        <w:t xml:space="preserve">Any change in scope, timeline, or deliverables must be documented through a formal Change Order signed by both parties. No verbal modifications to this Purchase Order shall be binding.</w:t>
      </w:r>
    </w:p>
    <w:p>
      <w:pPr>
        <w:numPr>
          <w:ilvl w:val="0"/>
          <w:numId w:val="1001"/>
        </w:numPr>
        <w:pStyle w:val="Compact"/>
      </w:pPr>
      <w:r>
        <w:t xml:space="preserve">The</w:t>
      </w:r>
      <w:r>
        <w:t xml:space="preserve"> </w:t>
      </w:r>
      <w:r>
        <w:t xml:space="preserve">Curriculum Developer</w:t>
      </w:r>
      <w:r>
        <w:t xml:space="preserve"> </w:t>
      </w:r>
      <w:r>
        <w:t xml:space="preserve">shall provide a comprehensive project risk management plan within the first thirty (30) days, addressing potential delays, resource constraints, and quality risks specific to the</w:t>
      </w:r>
      <w:r>
        <w:t xml:space="preserve"> </w:t>
      </w:r>
      <w:r>
        <w:t xml:space="preserve">Egypt Cairo</w:t>
      </w:r>
      <w:r>
        <w:t xml:space="preserve"> </w:t>
      </w:r>
      <w:r>
        <w:t xml:space="preserve">educational infrastructure.</w:t>
      </w:r>
    </w:p>
    <w:p>
      <w:pPr>
        <w:numPr>
          <w:ilvl w:val="0"/>
          <w:numId w:val="1001"/>
        </w:numPr>
        <w:pStyle w:val="Compact"/>
      </w:pPr>
      <w:r>
        <w:t xml:space="preserve">Confidentiality: All data, student information, and internal Authority documents shared with the</w:t>
      </w:r>
      <w:r>
        <w:t xml:space="preserve"> </w:t>
      </w:r>
      <w:r>
        <w:t xml:space="preserve">Curriculum Developer</w:t>
      </w:r>
      <w:r>
        <w:t xml:space="preserve"> </w:t>
      </w:r>
      <w:r>
        <w:t xml:space="preserve">during the execution of this Purchase Order shall be treated as strictly confidential and shall not be disclosed to any third party without written consent, in accordance with Egypt's Personal Data Protection Law No. 151 of 2020.</w:t>
      </w:r>
    </w:p>
    <w:p>
      <w:pPr>
        <w:numPr>
          <w:ilvl w:val="0"/>
          <w:numId w:val="1001"/>
        </w:numPr>
        <w:pStyle w:val="Compact"/>
      </w:pPr>
      <w:r>
        <w:t xml:space="preserve">This Purchase Order becomes effective upon signature by both parties and remains valid until full completion of all deliverables and final payment. The</w:t>
      </w:r>
      <w:r>
        <w:t xml:space="preserve"> </w:t>
      </w:r>
      <w:r>
        <w:t xml:space="preserve">Curriculum Developer</w:t>
      </w:r>
      <w:r>
        <w:t xml:space="preserve"> </w:t>
      </w:r>
      <w:r>
        <w:t xml:space="preserve">shall issue a formal Certificate of Completion upon final acceptance by the Authority's Quality Assurance Committee in Cairo.</w:t>
      </w:r>
    </w:p>
    <w:p>
      <w:pPr>
        <w:pStyle w:val="FirstParagraph"/>
      </w:pPr>
      <w:r>
        <w:t xml:space="preserve">Acceptance &amp; Signatures</w:t>
      </w:r>
    </w:p>
    <w:p>
      <w:pPr>
        <w:pStyle w:val="BodyText"/>
      </w:pPr>
      <w:r>
        <w:rPr>
          <w:bCs/>
          <w:b/>
        </w:rPr>
        <w:t xml:space="preserve">For the Purchasing Entity:</w:t>
      </w:r>
    </w:p>
    <w:p>
      <w:pPr>
        <w:pStyle w:val="BodyText"/>
      </w:pPr>
      <w:r>
        <w:t xml:space="preserve">Nile Delta Educational Development Authority</w:t>
      </w:r>
    </w:p>
    <w:p>
      <w:pPr>
        <w:pStyle w:val="BodyText"/>
      </w:pPr>
      <w:r>
        <w:rPr>
          <w:bCs/>
          <w:b/>
        </w:rPr>
        <w:t xml:space="preserve">Name:</w:t>
      </w:r>
      <w:r>
        <w:t xml:space="preserve"> </w:t>
      </w:r>
      <w:r>
        <w:t xml:space="preserve">Eng. Mahmoud El-Sayed</w:t>
      </w:r>
    </w:p>
    <w:p>
      <w:pPr>
        <w:pStyle w:val="BodyText"/>
      </w:pPr>
      <w:r>
        <w:rPr>
          <w:bCs/>
          <w:b/>
        </w:rPr>
        <w:t xml:space="preserve">Title:</w:t>
      </w:r>
      <w:r>
        <w:t xml:space="preserve"> </w:t>
      </w:r>
      <w:r>
        <w:t xml:space="preserve">Procurement Director</w:t>
      </w:r>
    </w:p>
    <w:p>
      <w:pPr>
        <w:pStyle w:val="BodyText"/>
      </w:pPr>
      <w:r>
        <w:rPr>
          <w:bCs/>
          <w:b/>
        </w:rPr>
        <w:t xml:space="preserve">Signature &amp; Stamp:</w:t>
      </w:r>
      <w:r>
        <w:t xml:space="preserve"> </w:t>
      </w:r>
      <w:r>
        <w:t xml:space="preserve">___________________________</w:t>
      </w:r>
    </w:p>
    <w:p>
      <w:pPr>
        <w:pStyle w:val="BodyText"/>
      </w:pPr>
      <w:r>
        <w:rPr>
          <w:bCs/>
          <w:b/>
        </w:rPr>
        <w:t xml:space="preserve">Date:</w:t>
      </w:r>
      <w:r>
        <w:t xml:space="preserve"> </w:t>
      </w:r>
      <w:r>
        <w:t xml:space="preserve">_______________</w:t>
      </w:r>
    </w:p>
    <w:p>
      <w:pPr>
        <w:pStyle w:val="BodyText"/>
      </w:pPr>
      <w:r>
        <w:rPr>
          <w:bCs/>
          <w:b/>
        </w:rPr>
        <w:t xml:space="preserve">For the Supplier / Curriculum Developer:</w:t>
      </w:r>
    </w:p>
    <w:p>
      <w:pPr>
        <w:pStyle w:val="BodyText"/>
      </w:pPr>
      <w:r>
        <w:t xml:space="preserve">Cairo Academic Curriculum Development House</w:t>
      </w:r>
    </w:p>
    <w:p>
      <w:pPr>
        <w:pStyle w:val="BodyText"/>
      </w:pPr>
      <w:r>
        <w:rPr>
          <w:bCs/>
          <w:b/>
        </w:rPr>
        <w:t xml:space="preserve">Name:</w:t>
      </w:r>
      <w:r>
        <w:t xml:space="preserve"> </w:t>
      </w:r>
      <w:r>
        <w:t xml:space="preserve">Dr. Layla Hassan</w:t>
      </w:r>
    </w:p>
    <w:p>
      <w:pPr>
        <w:pStyle w:val="BodyText"/>
      </w:pPr>
      <w:r>
        <w:rPr>
          <w:bCs/>
          <w:b/>
        </w:rPr>
        <w:t xml:space="preserve">Title:</w:t>
      </w:r>
      <w:r>
        <w:t xml:space="preserve"> </w:t>
      </w:r>
      <w:r>
        <w:t xml:space="preserve">Lead Curriculum Developer / Managing Director</w:t>
      </w:r>
    </w:p>
    <w:p>
      <w:pPr>
        <w:pStyle w:val="BodyText"/>
      </w:pPr>
      <w:r>
        <w:rPr>
          <w:bCs/>
          <w:b/>
        </w:rPr>
        <w:t xml:space="preserve">Signature &amp; Stamp:</w:t>
      </w:r>
      <w:r>
        <w:t xml:space="preserve"> </w:t>
      </w:r>
      <w:r>
        <w:t xml:space="preserve">___________________________</w:t>
      </w:r>
    </w:p>
    <w:p>
      <w:pPr>
        <w:pStyle w:val="BodyText"/>
      </w:pPr>
      <w:r>
        <w:rPr>
          <w:bCs/>
          <w:b/>
        </w:rPr>
        <w:t xml:space="preserve">Date:</w:t>
      </w:r>
      <w:r>
        <w:t xml:space="preserve"> </w:t>
      </w:r>
      <w:r>
        <w:t xml:space="preserve">_______________</w:t>
      </w:r>
    </w:p>
    <w:p>
      <w:pPr>
        <w:pStyle w:val="BodyText"/>
      </w:pPr>
      <w:r>
        <w:rPr>
          <w:bCs/>
          <w:b/>
        </w:rPr>
        <w:t xml:space="preserve">Important Notice:</w:t>
      </w:r>
      <w:r>
        <w:t xml:space="preserve"> </w:t>
      </w:r>
      <w:r>
        <w:t xml:space="preserve">This Purchase Order (PO-EGY-CAI-2025-0472) is an official procurement document issued by the Nile Delta Educational Development Authority for the engagement of a</w:t>
      </w:r>
      <w:r>
        <w:t xml:space="preserve"> </w:t>
      </w:r>
      <w:r>
        <w:rPr>
          <w:bCs/>
          <w:b/>
        </w:rPr>
        <w:t xml:space="preserve">Curriculum Developer</w:t>
      </w:r>
      <w:r>
        <w:t xml:space="preserve"> </w:t>
      </w:r>
      <w:r>
        <w:t xml:space="preserve">to deliver educational curriculum services in</w:t>
      </w:r>
      <w:r>
        <w:t xml:space="preserve"> </w:t>
      </w:r>
      <w:r>
        <w:rPr>
          <w:bCs/>
          <w:b/>
        </w:rPr>
        <w:t xml:space="preserve">Egypt Cairo</w:t>
      </w:r>
      <w:r>
        <w:t xml:space="preserve">. This document is subject to review and approval by the Authority's Legal Department and the Egyptian Ministry of Finance before final execution. All parties acknowledge that this Purchase Order constitutes a binding contractual agreement upon full execution. For any inquiries regarding this Purchase Order, please contact the Procurement Office at the Authority's headquarters in Tahrir Square, Cairo, Egypt.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Curriculum Developer - Egypt Cairo</dc:title>
  <dc:creator/>
  <dc:language>en</dc:language>
  <cp:keywords/>
  <dcterms:created xsi:type="dcterms:W3CDTF">2026-10-10T06:47:49Z</dcterms:created>
  <dcterms:modified xsi:type="dcterms:W3CDTF">2026-10-10T06:47:49Z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