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Professional Services Engagement – Curriculum Development</w:t>
      </w:r>
    </w:p>
    <w:p>
      <w:pPr>
        <w:pStyle w:val="BodyText"/>
      </w:pPr>
      <w:r>
        <w:t xml:space="preserve">Republic of Côte d'Ivoire – Abidjan</w:t>
      </w:r>
    </w:p>
    <w:bookmarkEnd w:id="20"/>
    <w:p>
      <w:pPr>
        <w:pStyle w:val="BodyText"/>
      </w:pPr>
      <w:r>
        <w:rPr>
          <w:bCs/>
          <w:b/>
        </w:rPr>
        <w:t xml:space="preserve">Purchase Order No.:</w:t>
      </w:r>
      <w:r>
        <w:t xml:space="preserve"> </w:t>
      </w:r>
      <w:r>
        <w:t xml:space="preserve">PO-CI-ABJ-2025-04782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Institut Pédagogique National d'Abidjan (IPNA)</w:t>
            </w:r>
          </w:p>
        </w:tc>
        <w:tc>
          <w:tcPr/>
          <w:p>
            <w:pPr>
              <w:pStyle w:val="Compact"/>
              <w:jc w:val="left"/>
            </w:pPr>
            <w:r>
              <w:rPr>
                <w:bCs/>
                <w:b/>
              </w:rPr>
              <w:t xml:space="preserve">Registration No.:</w:t>
            </w:r>
            <w:r>
              <w:t xml:space="preserve"> </w:t>
            </w:r>
            <w:r>
              <w:t xml:space="preserve">CI-ABJ-EDU-2019-00347</w:t>
            </w:r>
          </w:p>
        </w:tc>
      </w:tr>
      <w:tr>
        <w:tc>
          <w:tcPr/>
          <w:p>
            <w:pPr>
              <w:pStyle w:val="Compact"/>
              <w:jc w:val="left"/>
            </w:pPr>
            <w:r>
              <w:rPr>
                <w:bCs/>
                <w:b/>
              </w:rPr>
              <w:t xml:space="preserve">Address:</w:t>
            </w:r>
            <w:r>
              <w:t xml:space="preserve"> </w:t>
            </w:r>
            <w:r>
              <w:t xml:space="preserve">Boulevard Latrille, Cocody, Abidjan, Côte d'Ivoire</w:t>
            </w:r>
          </w:p>
        </w:tc>
        <w:tc>
          <w:tcPr/>
          <w:p>
            <w:pPr>
              <w:pStyle w:val="Compact"/>
              <w:jc w:val="left"/>
            </w:pPr>
            <w:r>
              <w:rPr>
                <w:bCs/>
                <w:b/>
              </w:rPr>
              <w:t xml:space="preserve">Tax ID (NIF):</w:t>
            </w:r>
            <w:r>
              <w:t xml:space="preserve"> </w:t>
            </w:r>
            <w:r>
              <w:t xml:space="preserve">00012345678901</w:t>
            </w:r>
          </w:p>
        </w:tc>
      </w:tr>
      <w:tr>
        <w:tc>
          <w:tcPr/>
          <w:p>
            <w:pPr>
              <w:pStyle w:val="Compact"/>
              <w:jc w:val="left"/>
            </w:pPr>
            <w:r>
              <w:rPr>
                <w:bCs/>
                <w:b/>
              </w:rPr>
              <w:t xml:space="preserve">Contact Person:</w:t>
            </w:r>
            <w:r>
              <w:t xml:space="preserve"> </w:t>
            </w:r>
            <w:r>
              <w:t xml:space="preserve">Dr. Awa Koné, Director of Academic Programs</w:t>
            </w:r>
          </w:p>
        </w:tc>
        <w:tc>
          <w:tcPr/>
          <w:p>
            <w:pPr>
              <w:pStyle w:val="Compact"/>
              <w:jc w:val="left"/>
            </w:pPr>
            <w:r>
              <w:rPr>
                <w:bCs/>
                <w:b/>
              </w:rPr>
              <w:t xml:space="preserve">Email:</w:t>
            </w:r>
            <w:r>
              <w:t xml:space="preserve"> </w:t>
            </w:r>
            <w:r>
              <w:t xml:space="preserve">a.kone@ipna.ci</w:t>
            </w:r>
          </w:p>
        </w:tc>
      </w:tr>
      <w:tr>
        <w:tc>
          <w:tcPr/>
          <w:p>
            <w:pPr>
              <w:pStyle w:val="Compact"/>
              <w:jc w:val="left"/>
            </w:pPr>
            <w:r>
              <w:rPr>
                <w:bCs/>
                <w:b/>
              </w:rPr>
              <w:t xml:space="preserve">Telephone:</w:t>
            </w:r>
            <w:r>
              <w:t xml:space="preserve"> </w:t>
            </w:r>
            <w:r>
              <w:t xml:space="preserve">+225 27 22 45 67 89</w:t>
            </w:r>
          </w:p>
        </w:tc>
        <w:tc>
          <w:tcPr/>
          <w:p>
            <w:pPr>
              <w:pStyle w:val="Compact"/>
              <w:jc w:val="left"/>
            </w:pPr>
            <w:r>
              <w:rPr>
                <w:bCs/>
                <w:b/>
              </w:rPr>
              <w:t xml:space="preserve">Bank:</w:t>
            </w:r>
            <w:r>
              <w:t xml:space="preserve"> </w:t>
            </w:r>
            <w:r>
              <w:t xml:space="preserve">Ecobank CI – Abidjan Plateau Branch</w:t>
            </w:r>
          </w:p>
        </w:tc>
      </w:tr>
    </w:tbl>
    <w:p>
      <w:pPr>
        <w:pStyle w:val="BodyText"/>
      </w:pPr>
      <w:r>
        <w:t xml:space="preserve">2. Vendor / Service Provider (Curriculum Developer)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ÉduCurriculum Afrique SARL</w:t>
            </w:r>
          </w:p>
        </w:tc>
        <w:tc>
          <w:tcPr/>
          <w:p>
            <w:pPr>
              <w:pStyle w:val="Compact"/>
              <w:jc w:val="left"/>
            </w:pPr>
            <w:r>
              <w:rPr>
                <w:bCs/>
                <w:b/>
              </w:rPr>
              <w:t xml:space="preserve">Registration No.:</w:t>
            </w:r>
            <w:r>
              <w:t xml:space="preserve"> </w:t>
            </w:r>
            <w:r>
              <w:t xml:space="preserve">CI-ABJ-SARL-2021-08812</w:t>
            </w:r>
          </w:p>
        </w:tc>
      </w:tr>
      <w:tr>
        <w:tc>
          <w:tcPr/>
          <w:p>
            <w:pPr>
              <w:pStyle w:val="Compact"/>
              <w:jc w:val="left"/>
            </w:pPr>
            <w:r>
              <w:rPr>
                <w:bCs/>
                <w:b/>
              </w:rPr>
              <w:t xml:space="preserve">Address:</w:t>
            </w:r>
            <w:r>
              <w:t xml:space="preserve"> </w:t>
            </w:r>
            <w:r>
              <w:t xml:space="preserve">Rue des Écoles, Zone 4, Abidjan, Côte d'Ivoire</w:t>
            </w:r>
          </w:p>
        </w:tc>
        <w:tc>
          <w:tcPr/>
          <w:p>
            <w:pPr>
              <w:pStyle w:val="Compact"/>
              <w:jc w:val="left"/>
            </w:pPr>
            <w:r>
              <w:rPr>
                <w:bCs/>
                <w:b/>
              </w:rPr>
              <w:t xml:space="preserve">Tax ID (NIF):</w:t>
            </w:r>
            <w:r>
              <w:t xml:space="preserve"> </w:t>
            </w:r>
            <w:r>
              <w:t xml:space="preserve">00098765432109</w:t>
            </w:r>
          </w:p>
        </w:tc>
      </w:tr>
      <w:tr>
        <w:tc>
          <w:tcPr/>
          <w:p>
            <w:pPr>
              <w:pStyle w:val="Compact"/>
              <w:jc w:val="left"/>
            </w:pPr>
            <w:r>
              <w:rPr>
                <w:bCs/>
                <w:b/>
              </w:rPr>
              <w:t xml:space="preserve">Lead Curriculum Developer:</w:t>
            </w:r>
            <w:r>
              <w:t xml:space="preserve"> </w:t>
            </w:r>
            <w:r>
              <w:t xml:space="preserve">M. Jean-Baptiste N'Guessan, M.Ed., Curriculum Design</w:t>
            </w:r>
          </w:p>
        </w:tc>
        <w:tc>
          <w:tcPr/>
          <w:p>
            <w:pPr>
              <w:pStyle w:val="Compact"/>
              <w:jc w:val="left"/>
            </w:pPr>
            <w:r>
              <w:rPr>
                <w:bCs/>
                <w:b/>
              </w:rPr>
              <w:t xml:space="preserve">Email:</w:t>
            </w:r>
            <w:r>
              <w:t xml:space="preserve"> </w:t>
            </w:r>
            <w:r>
              <w:t xml:space="preserve">j.nguessan@educurriculum.ci</w:t>
            </w:r>
          </w:p>
        </w:tc>
      </w:tr>
      <w:tr>
        <w:tc>
          <w:tcPr/>
          <w:p>
            <w:pPr>
              <w:pStyle w:val="Compact"/>
              <w:jc w:val="left"/>
            </w:pPr>
            <w:r>
              <w:rPr>
                <w:bCs/>
                <w:b/>
              </w:rPr>
              <w:t xml:space="preserve">Telephone:</w:t>
            </w:r>
            <w:r>
              <w:t xml:space="preserve"> </w:t>
            </w:r>
            <w:r>
              <w:t xml:space="preserve">+225 27 21 33 44 55</w:t>
            </w:r>
          </w:p>
        </w:tc>
        <w:tc>
          <w:tcPr/>
          <w:p>
            <w:pPr>
              <w:pStyle w:val="Compact"/>
              <w:jc w:val="left"/>
            </w:pPr>
            <w:r>
              <w:rPr>
                <w:bCs/>
                <w:b/>
              </w:rPr>
              <w:t xml:space="preserve">Bank:</w:t>
            </w:r>
            <w:r>
              <w:t xml:space="preserve"> </w:t>
            </w:r>
            <w:r>
              <w:t xml:space="preserve">BICICI – Abidjan Treichville Branch</w:t>
            </w:r>
          </w:p>
        </w:tc>
      </w:tr>
    </w:tbl>
    <w:p>
      <w:pPr>
        <w:pStyle w:val="BodyText"/>
      </w:pPr>
      <w:r>
        <w:t xml:space="preserve">3. Description of Services – Curriculum Developer Engagement</w:t>
      </w:r>
    </w:p>
    <w:p>
      <w:pPr>
        <w:pStyle w:val="BodyText"/>
      </w:pPr>
      <w:r>
        <w:t xml:space="preserve">This</w:t>
      </w:r>
      <w:r>
        <w:t xml:space="preserve"> </w:t>
      </w:r>
      <w:r>
        <w:t xml:space="preserve">Purchase Order</w:t>
      </w:r>
      <w:r>
        <w:t xml:space="preserve"> </w:t>
      </w:r>
      <w:r>
        <w:t xml:space="preserve">is issued by the Institut Pédagogique National d'Abidjan to formally engage the services of</w:t>
      </w:r>
      <w:r>
        <w:t xml:space="preserve"> </w:t>
      </w:r>
      <w:r>
        <w:t xml:space="preserve">ÉduCurriculum Afrique SARL</w:t>
      </w:r>
      <w:r>
        <w:t xml:space="preserve">, a specialized</w:t>
      </w:r>
      <w:r>
        <w:t xml:space="preserve"> </w:t>
      </w:r>
      <w:r>
        <w:t xml:space="preserve">Curriculum Developer</w:t>
      </w:r>
      <w:r>
        <w:t xml:space="preserve"> </w:t>
      </w:r>
      <w:r>
        <w:t xml:space="preserve">firm operating in</w:t>
      </w:r>
      <w:r>
        <w:t xml:space="preserve"> </w:t>
      </w:r>
      <w:r>
        <w:t xml:space="preserve">Ivory Coast Abidjan</w:t>
      </w:r>
      <w:r>
        <w:t xml:space="preserve">, for the design, development, and localization of a comprehensive secondary education curriculum framework. The</w:t>
      </w:r>
      <w:r>
        <w:t xml:space="preserve"> </w:t>
      </w:r>
      <w:r>
        <w:t xml:space="preserve">Curriculum Developer</w:t>
      </w:r>
      <w:r>
        <w:t xml:space="preserve"> </w:t>
      </w:r>
      <w:r>
        <w:t xml:space="preserve">shall deliver all materials in accordance with the pedagogical standards established by the Ministry of National Education of Côte d'Ivoire and shall ensure full alignment with the national educational objectives for the 2025–2030 academic cycle.</w:t>
      </w:r>
    </w:p>
    <w:p>
      <w:pPr>
        <w:pStyle w:val="BodyText"/>
      </w:pPr>
      <w:r>
        <w:t xml:space="preserve">4.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Needs assessment and stakeholder consultation across 12 secondary schools in Abidjan (Cocody, Yopougon, Abobo, Marcory districts)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Design and development of a 6-year secondary curriculum framework (Sciences, Humanities, and Technical tracks) including learning outcomes, assessment rubrics, and pedagogical guides</w:t>
            </w:r>
          </w:p>
        </w:tc>
        <w:tc>
          <w:tcPr/>
          <w:p>
            <w:pPr>
              <w:pStyle w:val="Compact"/>
              <w:jc w:val="left"/>
            </w:pPr>
            <w:r>
              <w:t xml:space="preserve">3</w:t>
            </w:r>
          </w:p>
        </w:tc>
        <w:tc>
          <w:tcPr/>
          <w:p>
            <w:pPr>
              <w:pStyle w:val="Compact"/>
              <w:jc w:val="left"/>
            </w:pPr>
            <w:r>
              <w:t xml:space="preserve">Tracks</w:t>
            </w:r>
          </w:p>
        </w:tc>
        <w:tc>
          <w:tcPr/>
          <w:p>
            <w:pPr>
              <w:pStyle w:val="Compact"/>
              <w:jc w:val="left"/>
            </w:pPr>
            <w:r>
              <w:t xml:space="preserve">12,000,000</w:t>
            </w:r>
          </w:p>
        </w:tc>
        <w:tc>
          <w:tcPr/>
          <w:p>
            <w:pPr>
              <w:pStyle w:val="Compact"/>
              <w:jc w:val="left"/>
            </w:pPr>
            <w:r>
              <w:t xml:space="preserve">36,000,000</w:t>
            </w:r>
          </w:p>
        </w:tc>
      </w:tr>
      <w:tr>
        <w:tc>
          <w:tcPr/>
          <w:p>
            <w:pPr>
              <w:pStyle w:val="Compact"/>
              <w:jc w:val="left"/>
            </w:pPr>
            <w:r>
              <w:t xml:space="preserve">03</w:t>
            </w:r>
          </w:p>
        </w:tc>
        <w:tc>
          <w:tcPr/>
          <w:p>
            <w:pPr>
              <w:pStyle w:val="Compact"/>
              <w:jc w:val="left"/>
            </w:pPr>
            <w:r>
              <w:t xml:space="preserve">Localization and cultural adaptation of curriculum content to reflect Ivorian history, languages (French, Baoulé, Dioula, Bété), and regional contexts specific to Ivory Coast Abidjan and surrounding regions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04</w:t>
            </w:r>
          </w:p>
        </w:tc>
        <w:tc>
          <w:tcPr/>
          <w:p>
            <w:pPr>
              <w:pStyle w:val="Compact"/>
              <w:jc w:val="left"/>
            </w:pPr>
            <w:r>
              <w:t xml:space="preserve">Teacher training workshops (4 sessions of 3 days each) conducted in Abidjan to train 200 educators on the new Curriculum Developer framework</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6,000,000</w:t>
            </w:r>
          </w:p>
        </w:tc>
        <w:tc>
          <w:tcPr/>
          <w:p>
            <w:pPr>
              <w:pStyle w:val="Compact"/>
              <w:jc w:val="left"/>
            </w:pPr>
            <w:r>
              <w:t xml:space="preserve">24,000,000</w:t>
            </w:r>
          </w:p>
        </w:tc>
      </w:tr>
      <w:tr>
        <w:tc>
          <w:tcPr/>
          <w:p>
            <w:pPr>
              <w:pStyle w:val="Compact"/>
              <w:jc w:val="left"/>
            </w:pPr>
            <w:r>
              <w:t xml:space="preserve">05</w:t>
            </w:r>
          </w:p>
        </w:tc>
        <w:tc>
          <w:tcPr/>
          <w:p>
            <w:pPr>
              <w:pStyle w:val="Compact"/>
              <w:jc w:val="left"/>
            </w:pPr>
            <w:r>
              <w:t xml:space="preserve">Development of digital curriculum resources (interactive modules, video content in French and local languages) hosted on a secure platform</w:t>
            </w:r>
          </w:p>
        </w:tc>
        <w:tc>
          <w:tcPr/>
          <w:p>
            <w:pPr>
              <w:pStyle w:val="Compact"/>
              <w:jc w:val="left"/>
            </w:pPr>
            <w:r>
              <w:t xml:space="preserve">1</w:t>
            </w:r>
          </w:p>
        </w:tc>
        <w:tc>
          <w:tcPr/>
          <w:p>
            <w:pPr>
              <w:pStyle w:val="Compact"/>
              <w:jc w:val="left"/>
            </w:pPr>
            <w:r>
              <w:t xml:space="preserve">Platform</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06</w:t>
            </w:r>
          </w:p>
        </w:tc>
        <w:tc>
          <w:tcPr/>
          <w:p>
            <w:pPr>
              <w:pStyle w:val="Compact"/>
              <w:jc w:val="left"/>
            </w:pPr>
            <w:r>
              <w:t xml:space="preserve">Quality assurance review, peer evaluation, and final certification of all curriculum materials by an independent panel in Abidjan</w:t>
            </w:r>
          </w:p>
        </w:tc>
        <w:tc>
          <w:tcPr/>
          <w:p>
            <w:pPr>
              <w:pStyle w:val="Compact"/>
              <w:jc w:val="left"/>
            </w:pPr>
            <w:r>
              <w:t xml:space="preserve">1</w:t>
            </w:r>
          </w:p>
        </w:tc>
        <w:tc>
          <w:tcPr/>
          <w:p>
            <w:pPr>
              <w:pStyle w:val="Compact"/>
              <w:jc w:val="left"/>
            </w:pPr>
            <w:r>
              <w:t xml:space="preserve">Review</w:t>
            </w:r>
          </w:p>
        </w:tc>
        <w:tc>
          <w:tcPr/>
          <w:p>
            <w:pPr>
              <w:pStyle w:val="Compact"/>
              <w:jc w:val="left"/>
            </w:pPr>
            <w:r>
              <w:t xml:space="preserve">5,000,000</w:t>
            </w:r>
          </w:p>
        </w:tc>
        <w:tc>
          <w:tcPr/>
          <w:p>
            <w:pPr>
              <w:pStyle w:val="Compact"/>
              <w:jc w:val="left"/>
            </w:pPr>
            <w:r>
              <w:t xml:space="preserve">5,000,000</w:t>
            </w:r>
          </w:p>
        </w:tc>
      </w:tr>
      <w:tr>
        <w:tc>
          <w:tcPr/>
          <w:p>
            <w:pPr>
              <w:pStyle w:val="Compact"/>
              <w:jc w:val="left"/>
            </w:pPr>
            <w:r>
              <w:t xml:space="preserve">07</w:t>
            </w:r>
          </w:p>
        </w:tc>
        <w:tc>
          <w:tcPr/>
          <w:p>
            <w:pPr>
              <w:pStyle w:val="Compact"/>
              <w:jc w:val="left"/>
            </w:pPr>
            <w:r>
              <w:t xml:space="preserve">Ongoing technical support and curriculum revision services for 12 months post-implementation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gridSpan w:val="5"/>
          </w:tcPr>
          <w:p>
            <w:pPr>
              <w:pStyle w:val="Compact"/>
              <w:jc w:val="left"/>
            </w:pPr>
            <w:r>
              <w:rPr>
                <w:bCs/>
                <w:b/>
              </w:rPr>
              <w:t xml:space="preserve">GRAND TOTAL (XOF)</w:t>
            </w:r>
          </w:p>
        </w:tc>
        <w:tc>
          <w:tcPr/>
          <w:p>
            <w:pPr>
              <w:pStyle w:val="Compact"/>
              <w:jc w:val="left"/>
            </w:pPr>
            <w:r>
              <w:rPr>
                <w:bCs/>
                <w:b/>
              </w:rPr>
              <w:t xml:space="preserve">107,400,000</w:t>
            </w:r>
          </w:p>
        </w:tc>
      </w:tr>
      <w:tr>
        <w:tc>
          <w:tcPr>
            <w:gridSpan w:val="5"/>
          </w:tcPr>
          <w:p>
            <w:pPr>
              <w:pStyle w:val="Compact"/>
              <w:jc w:val="left"/>
            </w:pPr>
            <w:r>
              <w:rPr>
                <w:bCs/>
                <w:b/>
              </w:rPr>
              <w:t xml:space="preserve">GRAND TOTAL (EUR – approximate)</w:t>
            </w:r>
          </w:p>
        </w:tc>
        <w:tc>
          <w:tcPr/>
          <w:p>
            <w:pPr>
              <w:pStyle w:val="Compact"/>
              <w:jc w:val="left"/>
            </w:pPr>
            <w:r>
              <w:rPr>
                <w:bCs/>
                <w:b/>
              </w:rPr>
              <w:t xml:space="preserve">€164,300</w:t>
            </w:r>
          </w:p>
        </w:tc>
      </w:tr>
    </w:tbl>
    <w:p>
      <w:pPr>
        <w:pStyle w:val="BodyText"/>
      </w:pPr>
      <w:r>
        <w:t xml:space="preserve">5. Payment Terms</w:t>
      </w:r>
    </w:p>
    <w:p>
      <w:pPr>
        <w:numPr>
          <w:ilvl w:val="0"/>
          <w:numId w:val="1001"/>
        </w:numPr>
        <w:pStyle w:val="Compact"/>
      </w:pPr>
      <w:r>
        <w:rPr>
          <w:bCs/>
          <w:b/>
        </w:rPr>
        <w:t xml:space="preserve">Advance Payment (30%):</w:t>
      </w:r>
      <w:r>
        <w:t xml:space="preserve"> </w:t>
      </w:r>
      <w:r>
        <w:t xml:space="preserve">XOF 32,220,000 – payable within 15 business days of acceptance of this Purchase Order, via bank transfer to the Curriculum Developer's designated account at BICICI, Abidjan.</w:t>
      </w:r>
    </w:p>
    <w:p>
      <w:pPr>
        <w:numPr>
          <w:ilvl w:val="0"/>
          <w:numId w:val="1001"/>
        </w:numPr>
        <w:pStyle w:val="Compact"/>
      </w:pPr>
      <w:r>
        <w:rPr>
          <w:bCs/>
          <w:b/>
        </w:rPr>
        <w:t xml:space="preserve">Milestone Payment (40%):</w:t>
      </w:r>
      <w:r>
        <w:t xml:space="preserve"> </w:t>
      </w:r>
      <w:r>
        <w:t xml:space="preserve">XOF 42,960,000 – payable upon delivery and approval of the complete curriculum framework (Items 01–03) by the IPNA review committee in Abidjan.</w:t>
      </w:r>
    </w:p>
    <w:p>
      <w:pPr>
        <w:numPr>
          <w:ilvl w:val="0"/>
          <w:numId w:val="1001"/>
        </w:numPr>
        <w:pStyle w:val="Compact"/>
      </w:pPr>
      <w:r>
        <w:rPr>
          <w:bCs/>
          <w:b/>
        </w:rPr>
        <w:t xml:space="preserve">Completion Payment (20%):</w:t>
      </w:r>
      <w:r>
        <w:t xml:space="preserve"> </w:t>
      </w:r>
      <w:r>
        <w:t xml:space="preserve">XOF 21,480,000 – payable upon successful completion of all teacher training workshops and digital platform deployment (Items 04–05).</w:t>
      </w:r>
    </w:p>
    <w:p>
      <w:pPr>
        <w:numPr>
          <w:ilvl w:val="0"/>
          <w:numId w:val="1001"/>
        </w:numPr>
        <w:pStyle w:val="Compact"/>
      </w:pPr>
      <w:r>
        <w:rPr>
          <w:bCs/>
          <w:b/>
        </w:rPr>
        <w:t xml:space="preserve">Retention (10%):</w:t>
      </w:r>
      <w:r>
        <w:t xml:space="preserve"> </w:t>
      </w:r>
      <w:r>
        <w:t xml:space="preserve">XOF 10,740,000 – released 12 months after final delivery, subject to satisfactory performance of the ongoing support service (Item 07).</w:t>
      </w:r>
    </w:p>
    <w:p>
      <w:pPr>
        <w:numPr>
          <w:ilvl w:val="0"/>
          <w:numId w:val="1001"/>
        </w:numPr>
        <w:pStyle w:val="Compact"/>
      </w:pPr>
      <w:r>
        <w:t xml:space="preserve">All payments are subject to a 18% withholding tax (retenue à la source) as mandated by the Ivorian tax code. The Curriculum Developer shall provide valid tax receipts for each transaction.</w:t>
      </w:r>
    </w:p>
    <w:p>
      <w:pPr>
        <w:pStyle w:val="FirstParagraph"/>
      </w:pPr>
      <w:r>
        <w:t xml:space="preserve">6. Delivery and Implementation Timeline</w:t>
      </w:r>
    </w:p>
    <w:p>
      <w:pPr>
        <w:numPr>
          <w:ilvl w:val="0"/>
          <w:numId w:val="1002"/>
        </w:numPr>
        <w:pStyle w:val="Compact"/>
      </w:pPr>
      <w:r>
        <w:rPr>
          <w:bCs/>
          <w:b/>
        </w:rPr>
        <w:t xml:space="preserve">Project Kick-off:</w:t>
      </w:r>
      <w:r>
        <w:t xml:space="preserve"> </w:t>
      </w:r>
      <w:r>
        <w:t xml:space="preserve">1 July 2025 – Abidjan, Côte d'Ivoire</w:t>
      </w:r>
    </w:p>
    <w:p>
      <w:pPr>
        <w:numPr>
          <w:ilvl w:val="0"/>
          <w:numId w:val="1002"/>
        </w:numPr>
        <w:pStyle w:val="Compact"/>
      </w:pPr>
      <w:r>
        <w:rPr>
          <w:bCs/>
          <w:b/>
        </w:rPr>
        <w:t xml:space="preserve">Needs Assessment Completion:</w:t>
      </w:r>
      <w:r>
        <w:t xml:space="preserve"> </w:t>
      </w:r>
      <w:r>
        <w:t xml:space="preserve">31 August 2025</w:t>
      </w:r>
    </w:p>
    <w:p>
      <w:pPr>
        <w:numPr>
          <w:ilvl w:val="0"/>
          <w:numId w:val="1002"/>
        </w:numPr>
        <w:pStyle w:val="Compact"/>
      </w:pPr>
      <w:r>
        <w:rPr>
          <w:bCs/>
          <w:b/>
        </w:rPr>
        <w:t xml:space="preserve">Curriculum Framework Delivery:</w:t>
      </w:r>
      <w:r>
        <w:t xml:space="preserve"> </w:t>
      </w:r>
      <w:r>
        <w:t xml:space="preserve">30 November 2025</w:t>
      </w:r>
    </w:p>
    <w:p>
      <w:pPr>
        <w:numPr>
          <w:ilvl w:val="0"/>
          <w:numId w:val="1002"/>
        </w:numPr>
        <w:pStyle w:val="Compact"/>
      </w:pPr>
      <w:r>
        <w:rPr>
          <w:bCs/>
          <w:b/>
        </w:rPr>
        <w:t xml:space="preserve">Teacher Training Workshops:</w:t>
      </w:r>
      <w:r>
        <w:t xml:space="preserve"> </w:t>
      </w:r>
      <w:r>
        <w:t xml:space="preserve">January – March 2026 (Abidjan venues)</w:t>
      </w:r>
    </w:p>
    <w:p>
      <w:pPr>
        <w:numPr>
          <w:ilvl w:val="0"/>
          <w:numId w:val="1002"/>
        </w:numPr>
        <w:pStyle w:val="Compact"/>
      </w:pPr>
      <w:r>
        <w:rPr>
          <w:bCs/>
          <w:b/>
        </w:rPr>
        <w:t xml:space="preserve">Digital Platform Launch:</w:t>
      </w:r>
      <w:r>
        <w:t xml:space="preserve"> </w:t>
      </w:r>
      <w:r>
        <w:t xml:space="preserve">15 April 2026</w:t>
      </w:r>
    </w:p>
    <w:p>
      <w:pPr>
        <w:numPr>
          <w:ilvl w:val="0"/>
          <w:numId w:val="1002"/>
        </w:numPr>
        <w:pStyle w:val="Compact"/>
      </w:pPr>
      <w:r>
        <w:rPr>
          <w:bCs/>
          <w:b/>
        </w:rPr>
        <w:t xml:space="preserve">Final QA and Certification:</w:t>
      </w:r>
      <w:r>
        <w:t xml:space="preserve"> </w:t>
      </w:r>
      <w:r>
        <w:t xml:space="preserve">30 May 2026</w:t>
      </w:r>
    </w:p>
    <w:p>
      <w:pPr>
        <w:numPr>
          <w:ilvl w:val="0"/>
          <w:numId w:val="1002"/>
        </w:numPr>
        <w:pStyle w:val="Compact"/>
      </w:pPr>
      <w:r>
        <w:rPr>
          <w:bCs/>
          <w:b/>
        </w:rPr>
        <w:t xml:space="preserve">Ongoing Support Period:</w:t>
      </w:r>
      <w:r>
        <w:t xml:space="preserve"> </w:t>
      </w:r>
      <w:r>
        <w:t xml:space="preserve">June 2026 – May 2027</w:t>
      </w:r>
    </w:p>
    <w:p>
      <w:pPr>
        <w:pStyle w:val="FirstParagraph"/>
      </w:pPr>
      <w:r>
        <w:t xml:space="preserve">7. Terms and Conditions</w:t>
      </w:r>
    </w:p>
    <w:p>
      <w:pPr>
        <w:numPr>
          <w:ilvl w:val="0"/>
          <w:numId w:val="1003"/>
        </w:numPr>
        <w:pStyle w:val="Compact"/>
      </w:pPr>
      <w:r>
        <w:t xml:space="preserve">This Purchase Order is governed by the laws of the Republic of Côte d'Ivoire. Any disputes arising from this engagement shall be resolved through the competent courts of Abidjan, Ivory Coast.</w:t>
      </w:r>
    </w:p>
    <w:p>
      <w:pPr>
        <w:numPr>
          <w:ilvl w:val="0"/>
          <w:numId w:val="1003"/>
        </w:numPr>
        <w:pStyle w:val="Compact"/>
      </w:pPr>
      <w:r>
        <w:t xml:space="preserve">The Curriculum Developer warrants that all deliverables shall be original, free from intellectual property infringement, and compliant with the Ivorian Ministry of National Education's regulatory framework.</w:t>
      </w:r>
    </w:p>
    <w:p>
      <w:pPr>
        <w:numPr>
          <w:ilvl w:val="0"/>
          <w:numId w:val="1003"/>
        </w:numPr>
        <w:pStyle w:val="Compact"/>
      </w:pPr>
      <w:r>
        <w:t xml:space="preserve">The Curriculum Developer shall maintain professional liability insurance with a minimum coverage of XOF 50,000,000 throughout the duration of this contract.</w:t>
      </w:r>
    </w:p>
    <w:p>
      <w:pPr>
        <w:numPr>
          <w:ilvl w:val="0"/>
          <w:numId w:val="1003"/>
        </w:numPr>
        <w:pStyle w:val="Compact"/>
      </w:pPr>
      <w:r>
        <w:t xml:space="preserve">All project documentation, data, and intellectual property generated under this Purchase Order shall remain the exclusive property of the Institut Pédagogique National d'Abidjan upon full payment.</w:t>
      </w:r>
    </w:p>
    <w:p>
      <w:pPr>
        <w:numPr>
          <w:ilvl w:val="0"/>
          <w:numId w:val="1003"/>
        </w:numPr>
        <w:pStyle w:val="Compact"/>
      </w:pPr>
      <w:r>
        <w:t xml:space="preserve">The Curriculum Developer shall comply with all applicable labor laws in Ivory Coast Abidjan, including fair compensation for any local staff or consultants engaged in the project.</w:t>
      </w:r>
    </w:p>
    <w:p>
      <w:pPr>
        <w:numPr>
          <w:ilvl w:val="0"/>
          <w:numId w:val="1003"/>
        </w:numPr>
        <w:pStyle w:val="Compact"/>
      </w:pPr>
      <w:r>
        <w:t xml:space="preserve">Either party may terminate this Purchase Order with 60 days' written notice. In the event of termination, the Curriculum Developer shall be compensated for work completed and documented up to the termination date.</w:t>
      </w:r>
    </w:p>
    <w:p>
      <w:pPr>
        <w:numPr>
          <w:ilvl w:val="0"/>
          <w:numId w:val="1003"/>
        </w:numPr>
        <w:pStyle w:val="Compact"/>
      </w:pPr>
      <w:r>
        <w:t xml:space="preserve">All communications regarding this Purchase Order shall be conducted in French or English and directed to the contact persons listed in Sections 1 and 2 above.</w:t>
      </w:r>
    </w:p>
    <w:p>
      <w:pPr>
        <w:numPr>
          <w:ilvl w:val="0"/>
          <w:numId w:val="1003"/>
        </w:numPr>
        <w:pStyle w:val="Compact"/>
      </w:pPr>
      <w:r>
        <w:t xml:space="preserve">The Curriculum Developer shall submit monthly progress reports to the IPNA Director's office in Abidjan, detailing milestones achieved, challenges encountered, and revised timelines if applicable.</w:t>
      </w:r>
    </w:p>
    <w:p>
      <w:pPr>
        <w:pStyle w:val="FirstParagraph"/>
      </w:pPr>
      <w:r>
        <w:t xml:space="preserve">8. Acceptance and Authorization</w:t>
      </w:r>
    </w:p>
    <w:p>
      <w:pPr>
        <w:pStyle w:val="BodyText"/>
      </w:pPr>
      <w:r>
        <w:t xml:space="preserve">By signing below, both parties acknowledge and agree to the terms, conditions, scope of work, and payment schedule outlined in this Purchase Order for the engagement of the Curriculum Developer in Ivory Coast Abidjan.</w:t>
      </w:r>
    </w:p>
    <w:p>
      <w:pPr>
        <w:pStyle w:val="BodyText"/>
      </w:pPr>
      <w:r>
        <w:rPr>
          <w:bCs/>
          <w:b/>
        </w:rPr>
        <w:t xml:space="preserve">For the Purchasing Entity (Buyer)</w:t>
      </w:r>
      <w:r>
        <w:br/>
      </w:r>
      <w:r>
        <w:t xml:space="preserve">Dr. Awa Koné</w:t>
      </w:r>
      <w:r>
        <w:br/>
      </w:r>
      <w:r>
        <w:t xml:space="preserve">Director of Academic Programs, IPNA</w:t>
      </w:r>
      <w:r>
        <w:br/>
      </w:r>
      <w:r>
        <w:t xml:space="preserve">Abidjan, Côte d'Ivoire</w:t>
      </w:r>
      <w:r>
        <w:br/>
      </w:r>
      <w:r>
        <w:t xml:space="preserve">Date: _______________</w:t>
      </w:r>
    </w:p>
    <w:p>
      <w:pPr>
        <w:pStyle w:val="BodyText"/>
      </w:pPr>
      <w:r>
        <w:rPr>
          <w:bCs/>
          <w:b/>
        </w:rPr>
        <w:t xml:space="preserve">For the Curriculum Developer (Vendor)</w:t>
      </w:r>
      <w:r>
        <w:br/>
      </w:r>
      <w:r>
        <w:t xml:space="preserve">M. Jean-Baptiste N'Guessan</w:t>
      </w:r>
      <w:r>
        <w:br/>
      </w:r>
      <w:r>
        <w:t xml:space="preserve">Managing Director, ÉduCurriculum Afrique SARL</w:t>
      </w:r>
      <w:r>
        <w:br/>
      </w:r>
      <w:r>
        <w:t xml:space="preserve">Abidjan, Côte d'Ivoire</w:t>
      </w:r>
      <w:r>
        <w:br/>
      </w:r>
      <w:r>
        <w:t xml:space="preserve">Date: _______________</w:t>
      </w:r>
    </w:p>
    <w:p>
      <w:pPr>
        <w:pStyle w:val="BodyText"/>
      </w:pPr>
      <w:r>
        <w:t xml:space="preserve">This Purchase Order (PO-CI-ABJ-2025-04782) is a legally binding document issued in accordance with the procurement regulations of the Republic of Côte d'Ivoire. It is valid for acceptance within 90 days of the date of issue. For inquiries, contact the IPNA Procurement Office, Boulevard Latrille, Cocody, Abidjan, Ivory Coast. Tel: +225 27 22 45 67 89 | Email: procurement@ipna.ci</w:t>
      </w:r>
    </w:p>
    <w:p>
      <w:pPr>
        <w:pStyle w:val="BodyText"/>
      </w:pPr>
      <w:r>
        <w:t xml:space="preserve">Document generated: 14 June 2025 | Version 1.0 | Confidential – For Official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 Ivory Coast Abidjan</dc:title>
  <dc:creator/>
  <dc:language>en</dc:language>
  <cp:keywords/>
  <dcterms:created xsi:type="dcterms:W3CDTF">2026-10-10T01:49:11Z</dcterms:created>
  <dcterms:modified xsi:type="dcterms:W3CDTF">2026-10-10T01:49:11Z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