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t xml:space="preserve">Professional Services Procurement — Curriculum Developer Engagement</w:t>
      </w:r>
    </w:p>
    <w:bookmarkEnd w:id="20"/>
    <w:p>
      <w:pPr>
        <w:pStyle w:val="BodyText"/>
      </w:pPr>
      <w:r>
        <w:rPr>
          <w:bCs/>
          <w:b/>
        </w:rPr>
        <w:t xml:space="preserve">Purchase Order No.:</w:t>
      </w:r>
      <w:r>
        <w:t xml:space="preserve"> </w:t>
      </w:r>
      <w:r>
        <w:t xml:space="preserve">PO-MY-2025-04782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Issuing Office:</w:t>
      </w:r>
      <w:r>
        <w:t xml:space="preserve"> </w:t>
      </w:r>
      <w:r>
        <w:t xml:space="preserve">Yangon Education Development Authority</w:t>
      </w:r>
      <w:r>
        <w:br/>
      </w:r>
      <w:r>
        <w:rPr>
          <w:bCs/>
          <w:b/>
        </w:rPr>
        <w:t xml:space="preserve">Location:</w:t>
      </w:r>
      <w:r>
        <w:t xml:space="preserve"> </w:t>
      </w:r>
      <w:r>
        <w:t xml:space="preserve">No. 42, Sule Avenue, Kyauktada Township,</w:t>
      </w:r>
      <w:r>
        <w:br/>
      </w:r>
      <w:r>
        <w:t xml:space="preserve">Myanmar Yangon 11181</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Yangon Education Development Authority (YEDA)</w:t>
            </w:r>
          </w:p>
        </w:tc>
        <w:tc>
          <w:tcPr/>
          <w:p>
            <w:pPr>
              <w:pStyle w:val="Compact"/>
              <w:jc w:val="left"/>
            </w:pPr>
            <w:r>
              <w:t xml:space="preserve">No. 42, Sule Avenue, Kyauktada Township, Myanmar Yangon 11181</w:t>
            </w:r>
          </w:p>
        </w:tc>
        <w:tc>
          <w:tcPr/>
          <w:p>
            <w:pPr>
              <w:pStyle w:val="Compact"/>
              <w:jc w:val="left"/>
            </w:pPr>
            <w:r>
              <w:t xml:space="preserve">procurement@yeda.gov.mm</w:t>
            </w:r>
            <w:r>
              <w:br/>
            </w:r>
            <w:r>
              <w:t xml:space="preserve">+95-1-234-5678</w:t>
            </w:r>
          </w:p>
        </w:tc>
      </w:tr>
      <w:tr>
        <w:tc>
          <w:tcPr/>
          <w:p>
            <w:pPr>
              <w:pStyle w:val="Compact"/>
              <w:jc w:val="left"/>
            </w:pPr>
            <w:r>
              <w:rPr>
                <w:bCs/>
                <w:b/>
              </w:rPr>
              <w:t xml:space="preserve">Supplier (Service Provider)</w:t>
            </w:r>
          </w:p>
        </w:tc>
        <w:tc>
          <w:tcPr/>
          <w:p>
            <w:pPr>
              <w:pStyle w:val="Compact"/>
              <w:jc w:val="left"/>
            </w:pPr>
            <w:r>
              <w:t xml:space="preserve">Golden Pagoda Educational Consulting Co., Ltd.</w:t>
            </w:r>
          </w:p>
        </w:tc>
        <w:tc>
          <w:tcPr/>
          <w:p>
            <w:pPr>
              <w:pStyle w:val="Compact"/>
              <w:jc w:val="left"/>
            </w:pPr>
            <w:r>
              <w:t xml:space="preserve">Level 5, Shwe Gon Aung Tower, 125 Anawrahta Road, Myanmar Yangon 11181</w:t>
            </w:r>
          </w:p>
        </w:tc>
        <w:tc>
          <w:tcPr/>
          <w:p>
            <w:pPr>
              <w:pStyle w:val="Compact"/>
              <w:jc w:val="left"/>
            </w:pPr>
            <w:r>
              <w:t xml:space="preserve">contracts@goldenpagoda-edu.com</w:t>
            </w:r>
            <w:r>
              <w:br/>
            </w:r>
            <w:r>
              <w:t xml:space="preserve">+95-1-987-6543</w:t>
            </w:r>
          </w:p>
        </w:tc>
      </w:tr>
    </w:tbl>
    <w:bookmarkEnd w:id="21"/>
    <w:bookmarkStart w:id="22" w:name="X6541602fc76777f31eedc6f4171b13d64f0646e"/>
    <w:p>
      <w:pPr>
        <w:pStyle w:val="Heading2"/>
      </w:pPr>
      <w:r>
        <w:t xml:space="preserve">2. Description of Services — Curriculum Developer Engagement</w:t>
      </w:r>
    </w:p>
    <w:p>
      <w:pPr>
        <w:pStyle w:val="FirstParagraph"/>
      </w:pPr>
      <w:r>
        <w:t xml:space="preserve">This Purchase Order is issued by the Yangon Education Development Authority to formally procure the professional services of a qualified</w:t>
      </w:r>
      <w:r>
        <w:t xml:space="preserve"> </w:t>
      </w:r>
      <w:r>
        <w:t xml:space="preserve">Curriculum Developer</w:t>
      </w:r>
      <w:r>
        <w:t xml:space="preserve"> </w:t>
      </w:r>
      <w:r>
        <w:t xml:space="preserve">to design, develop, and deliver a comprehensive secondary-level science curriculum framework for public schools operating within the Myanmar Yangon metropolitan region. The</w:t>
      </w:r>
      <w:r>
        <w:t xml:space="preserve"> </w:t>
      </w:r>
      <w:r>
        <w:t xml:space="preserve">Curriculum Developer</w:t>
      </w:r>
      <w:r>
        <w:t xml:space="preserve"> </w:t>
      </w:r>
      <w:r>
        <w:t xml:space="preserve">shall be responsible for the following scope of work:</w:t>
      </w:r>
    </w:p>
    <w:p>
      <w:pPr>
        <w:numPr>
          <w:ilvl w:val="0"/>
          <w:numId w:val="1001"/>
        </w:numPr>
        <w:pStyle w:val="Compact"/>
      </w:pPr>
      <w:r>
        <w:t xml:space="preserve">Conducting a needs assessment across no fewer than forty (40) public secondary schools located in Myanmar Yangon to identify gaps in the existing science curriculum.</w:t>
      </w:r>
    </w:p>
    <w:p>
      <w:pPr>
        <w:numPr>
          <w:ilvl w:val="0"/>
          <w:numId w:val="1001"/>
        </w:numPr>
        <w:pStyle w:val="Compact"/>
      </w:pPr>
      <w:r>
        <w:t xml:space="preserve">Designing a three-year progressive curriculum framework aligned with the Myanmar national education standards and the Yangon Regional Education Board guidelines.</w:t>
      </w:r>
    </w:p>
    <w:p>
      <w:pPr>
        <w:numPr>
          <w:ilvl w:val="0"/>
          <w:numId w:val="1001"/>
        </w:numPr>
        <w:pStyle w:val="Compact"/>
      </w:pPr>
      <w:r>
        <w:t xml:space="preserve">Developing detailed lesson plans, learning objectives, assessment rubrics, and supplementary teaching materials for Physics, Chemistry, and Biology modules.</w:t>
      </w:r>
    </w:p>
    <w:p>
      <w:pPr>
        <w:numPr>
          <w:ilvl w:val="0"/>
          <w:numId w:val="1001"/>
        </w:numPr>
        <w:pStyle w:val="Compact"/>
      </w:pPr>
      <w:r>
        <w:t xml:space="preserve">Producing a bilingual (Burmese and English) curriculum handbook suitable for distribution to all Myanmar Yangon public secondary schools.</w:t>
      </w:r>
    </w:p>
    <w:p>
      <w:pPr>
        <w:numPr>
          <w:ilvl w:val="0"/>
          <w:numId w:val="1001"/>
        </w:numPr>
        <w:pStyle w:val="Compact"/>
      </w:pPr>
      <w:r>
        <w:t xml:space="preserve">Delivering a minimum of six (6) in-person training workshops for teachers across Myanmar Yangon to ensure effective adoption of the new</w:t>
      </w:r>
      <w:r>
        <w:t xml:space="preserve"> </w:t>
      </w:r>
      <w:r>
        <w:t xml:space="preserve">Curriculum Developer</w:t>
      </w:r>
      <w:r>
        <w:t xml:space="preserve">-designed framework.</w:t>
      </w:r>
    </w:p>
    <w:p>
      <w:pPr>
        <w:numPr>
          <w:ilvl w:val="0"/>
          <w:numId w:val="1001"/>
        </w:numPr>
        <w:pStyle w:val="Compact"/>
      </w:pPr>
      <w:r>
        <w:t xml:space="preserve">Providing ongoing technical support and curriculum revision services for a period of twelve (12) months following initial delivery.</w:t>
      </w:r>
    </w:p>
    <w:bookmarkEnd w:id="22"/>
    <w:bookmarkStart w:id="23" w:name="financial-summary"/>
    <w:p>
      <w:pPr>
        <w:pStyle w:val="Heading2"/>
      </w:pPr>
      <w:r>
        <w:t xml:space="preserve">3. Financial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(MMK)</w:t>
            </w:r>
          </w:p>
        </w:tc>
        <w:tc>
          <w:tcPr/>
          <w:p>
            <w:pPr>
              <w:pStyle w:val="Compact"/>
              <w:jc w:val="left"/>
            </w:pPr>
            <w:r>
              <w:t xml:space="preserve">Total (MMK)</w:t>
            </w:r>
          </w:p>
        </w:tc>
      </w:tr>
      <w:tr>
        <w:tc>
          <w:tcPr/>
          <w:p>
            <w:pPr>
              <w:pStyle w:val="Compact"/>
              <w:jc w:val="left"/>
            </w:pPr>
            <w:r>
              <w:t xml:space="preserve">1</w:t>
            </w:r>
          </w:p>
        </w:tc>
        <w:tc>
          <w:tcPr/>
          <w:p>
            <w:pPr>
              <w:pStyle w:val="Compact"/>
              <w:jc w:val="left"/>
            </w:pPr>
            <w:r>
              <w:t xml:space="preserve">Curriculum Developer — Needs Assessment &amp; Research Phase</w:t>
            </w:r>
          </w:p>
        </w:tc>
        <w:tc>
          <w:tcPr/>
          <w:p>
            <w:pPr>
              <w:pStyle w:val="Compact"/>
              <w:jc w:val="left"/>
            </w:pPr>
            <w:r>
              <w:t xml:space="preserve">1 lot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Curriculum Developer — Framework Design &amp; Material Development</w:t>
            </w:r>
          </w:p>
        </w:tc>
        <w:tc>
          <w:tcPr/>
          <w:p>
            <w:pPr>
              <w:pStyle w:val="Compact"/>
              <w:jc w:val="left"/>
            </w:pPr>
            <w:r>
              <w:t xml:space="preserve">1 lot</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3</w:t>
            </w:r>
          </w:p>
        </w:tc>
        <w:tc>
          <w:tcPr/>
          <w:p>
            <w:pPr>
              <w:pStyle w:val="Compact"/>
              <w:jc w:val="left"/>
            </w:pPr>
            <w:r>
              <w:t xml:space="preserve">Curriculum Developer — Bilingual Curriculum Handbook (Print &amp; Digital, 5,000 copies)</w:t>
            </w:r>
          </w:p>
        </w:tc>
        <w:tc>
          <w:tcPr/>
          <w:p>
            <w:pPr>
              <w:pStyle w:val="Compact"/>
              <w:jc w:val="left"/>
            </w:pPr>
            <w:r>
              <w:t xml:space="preserve">5,000 units</w:t>
            </w:r>
          </w:p>
        </w:tc>
        <w:tc>
          <w:tcPr/>
          <w:p>
            <w:pPr>
              <w:pStyle w:val="Compact"/>
              <w:jc w:val="left"/>
            </w:pPr>
            <w:r>
              <w:t xml:space="preserve">12,000</w:t>
            </w:r>
          </w:p>
        </w:tc>
        <w:tc>
          <w:tcPr/>
          <w:p>
            <w:pPr>
              <w:pStyle w:val="Compact"/>
              <w:jc w:val="left"/>
            </w:pPr>
            <w:r>
              <w:t xml:space="preserve">60,000,000</w:t>
            </w:r>
          </w:p>
        </w:tc>
      </w:tr>
      <w:tr>
        <w:tc>
          <w:tcPr/>
          <w:p>
            <w:pPr>
              <w:pStyle w:val="Compact"/>
              <w:jc w:val="left"/>
            </w:pPr>
            <w:r>
              <w:t xml:space="preserve">4</w:t>
            </w:r>
          </w:p>
        </w:tc>
        <w:tc>
          <w:tcPr/>
          <w:p>
            <w:pPr>
              <w:pStyle w:val="Compact"/>
              <w:jc w:val="left"/>
            </w:pPr>
            <w:r>
              <w:t xml:space="preserve">Curriculum Developer — Teacher Training Workshops (6 sessions in Myanmar Yangon)</w:t>
            </w:r>
          </w:p>
        </w:tc>
        <w:tc>
          <w:tcPr/>
          <w:p>
            <w:pPr>
              <w:pStyle w:val="Compact"/>
              <w:jc w:val="left"/>
            </w:pPr>
            <w:r>
              <w:t xml:space="preserve">6 sessions</w:t>
            </w:r>
          </w:p>
        </w:tc>
        <w:tc>
          <w:tcPr/>
          <w:p>
            <w:pPr>
              <w:pStyle w:val="Compact"/>
              <w:jc w:val="left"/>
            </w:pPr>
            <w:r>
              <w:t xml:space="preserve">18,000,000</w:t>
            </w:r>
          </w:p>
        </w:tc>
        <w:tc>
          <w:tcPr/>
          <w:p>
            <w:pPr>
              <w:pStyle w:val="Compact"/>
              <w:jc w:val="left"/>
            </w:pPr>
            <w:r>
              <w:t xml:space="preserve">108,000,000</w:t>
            </w:r>
          </w:p>
        </w:tc>
      </w:tr>
      <w:tr>
        <w:tc>
          <w:tcPr/>
          <w:p>
            <w:pPr>
              <w:pStyle w:val="Compact"/>
              <w:jc w:val="left"/>
            </w:pPr>
            <w:r>
              <w:t xml:space="preserve">5</w:t>
            </w:r>
          </w:p>
        </w:tc>
        <w:tc>
          <w:tcPr/>
          <w:p>
            <w:pPr>
              <w:pStyle w:val="Compact"/>
              <w:jc w:val="left"/>
            </w:pPr>
            <w:r>
              <w:t xml:space="preserve">Curriculum Developer — 12-Month Technical Support &amp; Revision</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gridSpan w:val="4"/>
          </w:tcPr>
          <w:p>
            <w:pPr>
              <w:pStyle w:val="Compact"/>
              <w:jc w:val="right"/>
            </w:pPr>
            <w:r>
              <w:t xml:space="preserve">Grand Total (MMK)</w:t>
            </w:r>
          </w:p>
        </w:tc>
        <w:tc>
          <w:tcPr/>
          <w:p>
            <w:pPr>
              <w:pStyle w:val="Compact"/>
              <w:jc w:val="left"/>
            </w:pPr>
            <w:r>
              <w:t xml:space="preserve">435,000,000</w:t>
            </w:r>
          </w:p>
        </w:tc>
      </w:tr>
      <w:tr>
        <w:tc>
          <w:tcPr>
            <w:gridSpan w:val="4"/>
          </w:tcPr>
          <w:p>
            <w:pPr>
              <w:pStyle w:val="Compact"/>
              <w:jc w:val="right"/>
            </w:pPr>
            <w:r>
              <w:t xml:space="preserve">Grand Total (USD, approximate)</w:t>
            </w:r>
          </w:p>
        </w:tc>
        <w:tc>
          <w:tcPr/>
          <w:p>
            <w:pPr>
              <w:pStyle w:val="Compact"/>
              <w:jc w:val="left"/>
            </w:pPr>
            <w:r>
              <w:t xml:space="preserve">~$32,600</w:t>
            </w:r>
          </w:p>
        </w:tc>
      </w:tr>
    </w:tbl>
    <w:p>
      <w:pPr>
        <w:pStyle w:val="BodyText"/>
      </w:pPr>
      <w:r>
        <w:t xml:space="preserve">All prices are quoted in Myanmar Kyat (MMK) and are inclusive of all applicable taxes, travel expenses within Myanmar Yangon, and material costs. No additional charges shall be incurred without prior written approval from the Buyer.</w:t>
      </w:r>
    </w:p>
    <w:bookmarkEnd w:id="23"/>
    <w:bookmarkStart w:id="24" w:name="payment-terms"/>
    <w:p>
      <w:pPr>
        <w:pStyle w:val="Heading2"/>
      </w:pPr>
      <w:r>
        <w:t xml:space="preserve">4. Payment Terms</w:t>
      </w:r>
    </w:p>
    <w:p>
      <w:pPr>
        <w:numPr>
          <w:ilvl w:val="0"/>
          <w:numId w:val="1002"/>
        </w:numPr>
        <w:pStyle w:val="Compact"/>
      </w:pPr>
      <w:r>
        <w:rPr>
          <w:bCs/>
          <w:b/>
        </w:rPr>
        <w:t xml:space="preserve">Milestone 1 (30%):</w:t>
      </w:r>
      <w:r>
        <w:t xml:space="preserve"> </w:t>
      </w:r>
      <w:r>
        <w:t xml:space="preserve">MMK 130,500,000 payable within fourteen (14) business days of acceptance of the needs assessment report by the Buyer.</w:t>
      </w:r>
    </w:p>
    <w:p>
      <w:pPr>
        <w:numPr>
          <w:ilvl w:val="0"/>
          <w:numId w:val="1002"/>
        </w:numPr>
        <w:pStyle w:val="Compact"/>
      </w:pPr>
      <w:r>
        <w:rPr>
          <w:bCs/>
          <w:b/>
        </w:rPr>
        <w:t xml:space="preserve">Milestone 2 (40%):</w:t>
      </w:r>
      <w:r>
        <w:t xml:space="preserve"> </w:t>
      </w:r>
      <w:r>
        <w:t xml:space="preserve">MMK 174,000,000 payable within fourteen (14) business days of delivery and approval of the complete curriculum framework and bilingual handbook.</w:t>
      </w:r>
    </w:p>
    <w:p>
      <w:pPr>
        <w:numPr>
          <w:ilvl w:val="0"/>
          <w:numId w:val="1002"/>
        </w:numPr>
        <w:pStyle w:val="Compact"/>
      </w:pPr>
      <w:r>
        <w:rPr>
          <w:bCs/>
          <w:b/>
        </w:rPr>
        <w:t xml:space="preserve">Milestone 3 (20%):</w:t>
      </w:r>
      <w:r>
        <w:t xml:space="preserve"> </w:t>
      </w:r>
      <w:r>
        <w:t xml:space="preserve">MMK 87,000,000 payable within fourteen (14) business days of completion of all six teacher training workshops in Myanmar Yangon.</w:t>
      </w:r>
    </w:p>
    <w:p>
      <w:pPr>
        <w:numPr>
          <w:ilvl w:val="0"/>
          <w:numId w:val="1002"/>
        </w:numPr>
        <w:pStyle w:val="Compact"/>
      </w:pPr>
      <w:r>
        <w:rPr>
          <w:bCs/>
          <w:b/>
        </w:rPr>
        <w:t xml:space="preserve">Milestone 4 (10%):</w:t>
      </w:r>
      <w:r>
        <w:t xml:space="preserve"> </w:t>
      </w:r>
      <w:r>
        <w:t xml:space="preserve">MMK 43,500,000 payable upon successful completion of the twelve-month technical support period and final sign-off.</w:t>
      </w:r>
    </w:p>
    <w:p>
      <w:pPr>
        <w:pStyle w:val="FirstParagraph"/>
      </w:pPr>
      <w:r>
        <w:t xml:space="preserve">Payments shall be made via bank transfer to the Supplier's designated account at a licensed commercial bank in Myanmar Yangon. Late payments shall accrue interest at the rate of 1.5% per month as stipulated under Myanmar commercial law.</w:t>
      </w:r>
    </w:p>
    <w:bookmarkEnd w:id="24"/>
    <w:bookmarkStart w:id="25" w:name="delivery-schedule-location"/>
    <w:p>
      <w:pPr>
        <w:pStyle w:val="Heading2"/>
      </w:pPr>
      <w:r>
        <w:t xml:space="preserve">5. Delivery Schedule &amp; Location</w:t>
      </w:r>
    </w:p>
    <w:p>
      <w:pPr>
        <w:pStyle w:val="FirstParagraph"/>
      </w:pPr>
      <w:r>
        <w:t xml:space="preserve">All deliverables under this Purchase Order shall be completed and delivered to the Buyer's offices in Myanmar Yangon, or to the designated school locations within Myanmar Yangon as specified in the project timeline. The</w:t>
      </w:r>
      <w:r>
        <w:t xml:space="preserve"> </w:t>
      </w:r>
      <w:r>
        <w:t xml:space="preserve">Curriculum Developer</w:t>
      </w:r>
      <w:r>
        <w:t xml:space="preserve"> </w:t>
      </w:r>
      <w:r>
        <w:t xml:space="preserve">shall adhere to the following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Start Date</w:t>
            </w:r>
          </w:p>
        </w:tc>
        <w:tc>
          <w:tcPr/>
          <w:p>
            <w:pPr>
              <w:pStyle w:val="Compact"/>
              <w:jc w:val="left"/>
            </w:pPr>
            <w:r>
              <w:t xml:space="preserve">Completion Date</w:t>
            </w:r>
          </w:p>
        </w:tc>
        <w:tc>
          <w:tcPr/>
          <w:p>
            <w:pPr>
              <w:pStyle w:val="Compact"/>
              <w:jc w:val="left"/>
            </w:pPr>
            <w:r>
              <w:t xml:space="preserve">Location</w:t>
            </w:r>
          </w:p>
        </w:tc>
      </w:tr>
      <w:tr>
        <w:tc>
          <w:tcPr/>
          <w:p>
            <w:pPr>
              <w:pStyle w:val="Compact"/>
              <w:jc w:val="left"/>
            </w:pPr>
            <w:r>
              <w:t xml:space="preserve">Needs Assessment</w:t>
            </w:r>
          </w:p>
        </w:tc>
        <w:tc>
          <w:tcPr/>
          <w:p>
            <w:pPr>
              <w:pStyle w:val="Compact"/>
              <w:jc w:val="left"/>
            </w:pPr>
            <w:r>
              <w:t xml:space="preserve">1 July 2025</w:t>
            </w:r>
          </w:p>
        </w:tc>
        <w:tc>
          <w:tcPr/>
          <w:p>
            <w:pPr>
              <w:pStyle w:val="Compact"/>
              <w:jc w:val="left"/>
            </w:pPr>
            <w:r>
              <w:t xml:space="preserve">31 August 2025</w:t>
            </w:r>
          </w:p>
        </w:tc>
        <w:tc>
          <w:tcPr/>
          <w:p>
            <w:pPr>
              <w:pStyle w:val="Compact"/>
              <w:jc w:val="left"/>
            </w:pPr>
            <w:r>
              <w:t xml:space="preserve">Various schools, Myanmar Yangon</w:t>
            </w:r>
          </w:p>
        </w:tc>
      </w:tr>
      <w:tr>
        <w:tc>
          <w:tcPr/>
          <w:p>
            <w:pPr>
              <w:pStyle w:val="Compact"/>
              <w:jc w:val="left"/>
            </w:pPr>
            <w:r>
              <w:t xml:space="preserve">Framework &amp; Material Development</w:t>
            </w:r>
          </w:p>
        </w:tc>
        <w:tc>
          <w:tcPr/>
          <w:p>
            <w:pPr>
              <w:pStyle w:val="Compact"/>
              <w:jc w:val="left"/>
            </w:pPr>
            <w:r>
              <w:t xml:space="preserve">1 September 2025</w:t>
            </w:r>
          </w:p>
        </w:tc>
        <w:tc>
          <w:tcPr/>
          <w:p>
            <w:pPr>
              <w:pStyle w:val="Compact"/>
              <w:jc w:val="left"/>
            </w:pPr>
            <w:r>
              <w:t xml:space="preserve">30 November 2025</w:t>
            </w:r>
          </w:p>
        </w:tc>
        <w:tc>
          <w:tcPr/>
          <w:p>
            <w:pPr>
              <w:pStyle w:val="Compact"/>
              <w:jc w:val="left"/>
            </w:pPr>
            <w:r>
              <w:t xml:space="preserve">Supplier office, Myanmar Yangon</w:t>
            </w:r>
          </w:p>
        </w:tc>
      </w:tr>
      <w:tr>
        <w:tc>
          <w:tcPr/>
          <w:p>
            <w:pPr>
              <w:pStyle w:val="Compact"/>
              <w:jc w:val="left"/>
            </w:pPr>
            <w:r>
              <w:t xml:space="preserve">Teacher Training Workshops</w:t>
            </w:r>
          </w:p>
        </w:tc>
        <w:tc>
          <w:tcPr/>
          <w:p>
            <w:pPr>
              <w:pStyle w:val="Compact"/>
              <w:jc w:val="left"/>
            </w:pPr>
            <w:r>
              <w:t xml:space="preserve">1 December 2025</w:t>
            </w:r>
          </w:p>
        </w:tc>
        <w:tc>
          <w:tcPr/>
          <w:p>
            <w:pPr>
              <w:pStyle w:val="Compact"/>
              <w:jc w:val="left"/>
            </w:pPr>
            <w:r>
              <w:t xml:space="preserve">28 February 2026</w:t>
            </w:r>
          </w:p>
        </w:tc>
        <w:tc>
          <w:tcPr/>
          <w:p>
            <w:pPr>
              <w:pStyle w:val="Compact"/>
              <w:jc w:val="left"/>
            </w:pPr>
            <w:r>
              <w:t xml:space="preserve">YEDA Training Centre, Myanmar Yangon</w:t>
            </w:r>
          </w:p>
        </w:tc>
      </w:tr>
      <w:tr>
        <w:tc>
          <w:tcPr/>
          <w:p>
            <w:pPr>
              <w:pStyle w:val="Compact"/>
              <w:jc w:val="left"/>
            </w:pPr>
            <w:r>
              <w:t xml:space="preserve">Technical Support Period</w:t>
            </w:r>
          </w:p>
        </w:tc>
        <w:tc>
          <w:tcPr/>
          <w:p>
            <w:pPr>
              <w:pStyle w:val="Compact"/>
              <w:jc w:val="left"/>
            </w:pPr>
            <w:r>
              <w:t xml:space="preserve">1 March 2026</w:t>
            </w:r>
          </w:p>
        </w:tc>
        <w:tc>
          <w:tcPr/>
          <w:p>
            <w:pPr>
              <w:pStyle w:val="Compact"/>
              <w:jc w:val="left"/>
            </w:pPr>
            <w:r>
              <w:t xml:space="preserve">28 February 2027</w:t>
            </w:r>
          </w:p>
        </w:tc>
        <w:tc>
          <w:tcPr/>
          <w:p>
            <w:pPr>
              <w:pStyle w:val="Compact"/>
              <w:jc w:val="left"/>
            </w:pPr>
            <w:r>
              <w:t xml:space="preserve">Myanmar Yangon (on-site &amp; remote)</w:t>
            </w:r>
          </w:p>
        </w:tc>
      </w:tr>
    </w:tbl>
    <w:bookmarkEnd w:id="25"/>
    <w:bookmarkStart w:id="26" w:name="terms-and-conditions"/>
    <w:p>
      <w:pPr>
        <w:pStyle w:val="Heading2"/>
      </w:pPr>
      <w:r>
        <w:t xml:space="preserve">6. Terms and Conditions</w:t>
      </w:r>
    </w:p>
    <w:p>
      <w:pPr>
        <w:numPr>
          <w:ilvl w:val="0"/>
          <w:numId w:val="1003"/>
        </w:numPr>
        <w:pStyle w:val="Compact"/>
      </w:pPr>
      <w:r>
        <w:t xml:space="preserve">This Purchase Order is governed by the laws of the Republic of the Union of Myanmar. Any disputes arising from this Purchase Order shall be resolved through arbitration in Myanmar Yangon in accordance with the Myanmar Arbitration Law.</w:t>
      </w:r>
    </w:p>
    <w:p>
      <w:pPr>
        <w:numPr>
          <w:ilvl w:val="0"/>
          <w:numId w:val="1003"/>
        </w:numPr>
        <w:pStyle w:val="Compact"/>
      </w:pPr>
      <w:r>
        <w:t xml:space="preserve">The</w:t>
      </w:r>
      <w:r>
        <w:t xml:space="preserve"> </w:t>
      </w:r>
      <w:r>
        <w:t xml:space="preserve">Curriculum Developer</w:t>
      </w:r>
      <w:r>
        <w:t xml:space="preserve"> </w:t>
      </w:r>
      <w:r>
        <w:t xml:space="preserve">shall maintain full intellectual property rights over the curriculum materials developed, subject to a perpetual, royalty-free license granted to the Buyer for use in all public schools within Myanmar Yangon.</w:t>
      </w:r>
    </w:p>
    <w:p>
      <w:pPr>
        <w:numPr>
          <w:ilvl w:val="0"/>
          <w:numId w:val="1003"/>
        </w:numPr>
        <w:pStyle w:val="Compact"/>
      </w:pPr>
      <w:r>
        <w:t xml:space="preserve">The Supplier warrants that the</w:t>
      </w:r>
      <w:r>
        <w:t xml:space="preserve"> </w:t>
      </w:r>
      <w:r>
        <w:t xml:space="preserve">Curriculum Developer</w:t>
      </w:r>
      <w:r>
        <w:t xml:space="preserve"> </w:t>
      </w:r>
      <w:r>
        <w:t xml:space="preserve">assigned to this Purchase Order holds a minimum of a Master's degree in Curriculum Design or Education and possesses no fewer than eight (8) years of relevant experience in educational curriculum development.</w:t>
      </w:r>
    </w:p>
    <w:p>
      <w:pPr>
        <w:numPr>
          <w:ilvl w:val="0"/>
          <w:numId w:val="1003"/>
        </w:numPr>
        <w:pStyle w:val="Compact"/>
      </w:pPr>
      <w:r>
        <w:t xml:space="preserve">The Supplier shall comply with all applicable labor, tax, and regulatory requirements in Myanmar Yangon throughout the duration of this Purchase Order.</w:t>
      </w:r>
    </w:p>
    <w:p>
      <w:pPr>
        <w:numPr>
          <w:ilvl w:val="0"/>
          <w:numId w:val="1003"/>
        </w:numPr>
        <w:pStyle w:val="Compact"/>
      </w:pPr>
      <w:r>
        <w:t xml:space="preserve">Either party may terminate this Purchase Order with thirty (30) days' written notice in the event of material breach by the other party. Upon termination, the Buyer shall pay for all services satisfactorily rendered up to the date of termination.</w:t>
      </w:r>
    </w:p>
    <w:p>
      <w:pPr>
        <w:numPr>
          <w:ilvl w:val="0"/>
          <w:numId w:val="1003"/>
        </w:numPr>
        <w:pStyle w:val="Compact"/>
      </w:pPr>
      <w:r>
        <w:t xml:space="preserve">All communications related to this Purchase Order shall be directed to the designated contact persons listed in Section 1 and shall be in writing (email or registered post) to the Myanmar Yangon addresses provided.</w:t>
      </w:r>
    </w:p>
    <w:p>
      <w:pPr>
        <w:numPr>
          <w:ilvl w:val="0"/>
          <w:numId w:val="1003"/>
        </w:numPr>
        <w:pStyle w:val="Compact"/>
      </w:pPr>
      <w:r>
        <w:t xml:space="preserve">The Supplier shall provide a weekly progress report to the Buyer's procurement office in Myanmar Yangon for the duration of the active project phases.</w:t>
      </w:r>
    </w:p>
    <w:bookmarkEnd w:id="26"/>
    <w:bookmarkStart w:id="27" w:name="acceptance-authorization"/>
    <w:p>
      <w:pPr>
        <w:pStyle w:val="Heading2"/>
      </w:pPr>
      <w:r>
        <w:t xml:space="preserve">7. Acceptance &amp; Authorization</w:t>
      </w:r>
    </w:p>
    <w:p>
      <w:pPr>
        <w:pStyle w:val="FirstParagraph"/>
      </w:pPr>
      <w:r>
        <w:t xml:space="preserve">By signing below, both parties acknowledge and agree to all terms, conditions, and obligations set forth in this Purchase Order for the engagement of a</w:t>
      </w:r>
      <w:r>
        <w:t xml:space="preserve"> </w:t>
      </w:r>
      <w:r>
        <w:t xml:space="preserve">Curriculum Developer</w:t>
      </w:r>
      <w:r>
        <w:t xml:space="preserve"> </w:t>
      </w:r>
      <w:r>
        <w:t xml:space="preserve">to serve the educational needs of Myanmar Yangon.</w:t>
      </w:r>
    </w:p>
    <w:bookmarkEnd w:id="27"/>
    <w:p>
      <w:pPr>
        <w:pStyle w:val="BodyText"/>
      </w:pPr>
      <w:r>
        <w:rPr>
          <w:bCs/>
          <w:b/>
        </w:rPr>
        <w:t xml:space="preserve">For and on behalf of the Buyer:</w:t>
      </w:r>
    </w:p>
    <w:p>
      <w:pPr>
        <w:pStyle w:val="BodyText"/>
      </w:pPr>
      <w:r>
        <w:t xml:space="preserve">Yangon Education Development Authority</w:t>
      </w:r>
    </w:p>
    <w:p>
      <w:pPr>
        <w:pStyle w:val="BodyText"/>
      </w:pPr>
      <w:r>
        <w:rPr>
          <w:bCs/>
          <w:b/>
        </w:rPr>
        <w:t xml:space="preserve">Name:</w:t>
      </w:r>
      <w:r>
        <w:t xml:space="preserve"> </w:t>
      </w:r>
      <w:r>
        <w:t xml:space="preserve">U Thura Aung Kyaw Min</w:t>
      </w:r>
      <w:r>
        <w:br/>
      </w:r>
      <w:r>
        <w:rPr>
          <w:bCs/>
          <w:b/>
        </w:rPr>
        <w:t xml:space="preserve">Title:</w:t>
      </w:r>
      <w:r>
        <w:t xml:space="preserve"> </w:t>
      </w:r>
      <w:r>
        <w:t xml:space="preserve">Director of Procurement, YEDA</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Golden Pagoda Educational Consulting Co., Ltd.</w:t>
      </w:r>
    </w:p>
    <w:p>
      <w:pPr>
        <w:pStyle w:val="BodyText"/>
      </w:pPr>
      <w:r>
        <w:rPr>
          <w:bCs/>
          <w:b/>
        </w:rPr>
        <w:t xml:space="preserve">Name:</w:t>
      </w:r>
      <w:r>
        <w:t xml:space="preserve"> </w:t>
      </w:r>
      <w:r>
        <w:t xml:space="preserve">Dr. Khin Myat Hlaing</w:t>
      </w:r>
      <w:r>
        <w:br/>
      </w:r>
      <w:r>
        <w:rPr>
          <w:bCs/>
          <w:b/>
        </w:rPr>
        <w:t xml:space="preserve">Title:</w:t>
      </w:r>
      <w:r>
        <w:t xml:space="preserve"> </w:t>
      </w:r>
      <w:r>
        <w:t xml:space="preserve">Managing Director &amp; Lead Curriculum Developer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No. PO-MY-2025-04782 | Issued by Yangon Education Development Authority, Myanmar Yangon</w:t>
      </w:r>
      <w:r>
        <w:br/>
      </w:r>
      <w:r>
        <w:t xml:space="preserve">This document is valid only when signed and stamped by both parties. Unauthorized reproduction is prohibited.</w:t>
      </w:r>
      <w:r>
        <w:br/>
      </w:r>
      <w:r>
        <w:t xml:space="preserve">© 2025 Yangon Education Development Authority.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Myanmar Yangon</dc:title>
  <dc:creator/>
  <dc:language>en</dc:language>
  <cp:keywords/>
  <dcterms:created xsi:type="dcterms:W3CDTF">2026-10-10T02:38:56Z</dcterms:created>
  <dcterms:modified xsi:type="dcterms:W3CDTF">2026-10-10T02:38:56Z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