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Buyer:</w:t>
      </w:r>
      <w:r>
        <w:t xml:space="preserve"> </w:t>
      </w:r>
      <w:r>
        <w:t xml:space="preserve">Metro Manila Educational Development Corporation (MMEDC)</w:t>
      </w:r>
    </w:p>
    <w:p>
      <w:pPr>
        <w:pStyle w:val="BodyText"/>
      </w:pPr>
      <w:r>
        <w:rPr>
          <w:bCs/>
          <w:b/>
        </w:rPr>
        <w:t xml:space="preserve">Address:</w:t>
      </w:r>
      <w:r>
        <w:t xml:space="preserve"> </w:t>
      </w:r>
      <w:r>
        <w:t xml:space="preserve">128 Ayala Avenue, Makati City, Philippines Manila, 1200</w:t>
      </w:r>
    </w:p>
    <w:p>
      <w:pPr>
        <w:pStyle w:val="BodyText"/>
      </w:pPr>
      <w:r>
        <w:rPr>
          <w:bCs/>
          <w:b/>
        </w:rPr>
        <w:t xml:space="preserve">Contact:</w:t>
      </w:r>
      <w:r>
        <w:t xml:space="preserve"> </w:t>
      </w:r>
      <w:r>
        <w:t xml:space="preserve">procurement@mmecd.ph | Tel: +63 (2) 8855-4421</w:t>
      </w:r>
    </w:p>
    <w:p>
      <w:pPr>
        <w:pStyle w:val="BodyText"/>
      </w:pPr>
      <w:r>
        <w:t xml:space="preserve">PO No. MMEDC-2025-04782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bookmarkEnd w:id="20"/>
    <w:bookmarkStart w:id="21" w:name="supplier-vendor-information"/>
    <w:p>
      <w:pPr>
        <w:pStyle w:val="Heading2"/>
      </w:pPr>
      <w:r>
        <w:t xml:space="preserve">1. Supplier / Vendor Information</w:t>
      </w:r>
    </w:p>
    <w:p>
      <w:pPr>
        <w:pStyle w:val="FirstParagraph"/>
      </w:pPr>
      <w:r>
        <w:rPr>
          <w:bCs/>
          <w:b/>
        </w:rPr>
        <w:t xml:space="preserve">Supplier Name:</w:t>
      </w:r>
      <w:r>
        <w:t xml:space="preserve"> </w:t>
      </w:r>
      <w:r>
        <w:t xml:space="preserve">EduCraft Learning Solutions, Inc.</w:t>
      </w:r>
    </w:p>
    <w:p>
      <w:pPr>
        <w:pStyle w:val="BodyText"/>
      </w:pPr>
      <w:r>
        <w:rPr>
          <w:bCs/>
          <w:b/>
        </w:rPr>
        <w:t xml:space="preserve">Address:</w:t>
      </w:r>
      <w:r>
        <w:t xml:space="preserve"> </w:t>
      </w:r>
      <w:r>
        <w:t xml:space="preserve">Unit 4B, 15th Floor, BDO Capital Tower, 2865 Ayala Avenue, Makati City, Philippines Manila, 1226</w:t>
      </w:r>
    </w:p>
    <w:p>
      <w:pPr>
        <w:pStyle w:val="BodyText"/>
      </w:pPr>
      <w:r>
        <w:rPr>
          <w:bCs/>
          <w:b/>
        </w:rPr>
        <w:t xml:space="preserve">TIN:</w:t>
      </w:r>
      <w:r>
        <w:t xml:space="preserve"> </w:t>
      </w:r>
      <w:r>
        <w:t xml:space="preserve">201-884-556-000</w:t>
      </w:r>
    </w:p>
    <w:p>
      <w:pPr>
        <w:pStyle w:val="BodyText"/>
      </w:pPr>
      <w:r>
        <w:rPr>
          <w:bCs/>
          <w:b/>
        </w:rPr>
        <w:t xml:space="preserve">DTI Registration No.:</w:t>
      </w:r>
      <w:r>
        <w:t xml:space="preserve"> </w:t>
      </w:r>
      <w:r>
        <w:t xml:space="preserve">CS2019-12345678</w:t>
      </w:r>
    </w:p>
    <w:p>
      <w:pPr>
        <w:pStyle w:val="BodyText"/>
      </w:pPr>
      <w:r>
        <w:rPr>
          <w:bCs/>
          <w:b/>
        </w:rPr>
        <w:t xml:space="preserve">Contact Person:</w:t>
      </w:r>
      <w:r>
        <w:t xml:space="preserve"> </w:t>
      </w:r>
      <w:r>
        <w:t xml:space="preserve">Ms. Liza M. Reyes, Procurement Manager</w:t>
      </w:r>
    </w:p>
    <w:p>
      <w:pPr>
        <w:pStyle w:val="BodyText"/>
      </w:pPr>
      <w:r>
        <w:rPr>
          <w:bCs/>
          <w:b/>
        </w:rPr>
        <w:t xml:space="preserve">Email:</w:t>
      </w:r>
      <w:r>
        <w:t xml:space="preserve"> </w:t>
      </w:r>
      <w:r>
        <w:t xml:space="preserve">liza.reyes@educraft.ph | Tel: +63 (2) 8877-9934</w:t>
      </w:r>
    </w:p>
    <w:bookmarkEnd w:id="21"/>
    <w:bookmarkStart w:id="22" w:name="X6541602fc76777f31eedc6f4171b13d64f0646e"/>
    <w:p>
      <w:pPr>
        <w:pStyle w:val="Heading2"/>
      </w:pPr>
      <w:r>
        <w:t xml:space="preserve">2. Description of Services – Curriculum Developer Engagement</w:t>
      </w:r>
    </w:p>
    <w:p>
      <w:pPr>
        <w:pStyle w:val="FirstParagraph"/>
      </w:pPr>
      <w:r>
        <w:t xml:space="preserve">This Purchase Order is issued by Metro Manila Educational Development Corporation (MMEDC) to formally engage the services of a qualified</w:t>
      </w:r>
      <w:r>
        <w:t xml:space="preserve"> </w:t>
      </w:r>
      <w:r>
        <w:t xml:space="preserve">Curriculum Developer</w:t>
      </w:r>
      <w:r>
        <w:t xml:space="preserve"> </w:t>
      </w:r>
      <w:r>
        <w:t xml:space="preserve">to design, develop, and deliver a comprehensive K-12 learning curriculum aligned with the Department of Education (DepEd) standards for the Philippines Manila region. The</w:t>
      </w:r>
      <w:r>
        <w:t xml:space="preserve"> </w:t>
      </w:r>
      <w:r>
        <w:t xml:space="preserve">Curriculum Developer</w:t>
      </w:r>
      <w:r>
        <w:t xml:space="preserve"> </w:t>
      </w:r>
      <w:r>
        <w:t xml:space="preserve">shall be responsible for creating modular instructional materials, assessment frameworks, teacher training guides, and digital learning resources tailored to the diverse educational needs of schools operating within the Philippines Manila metropolitan area.</w:t>
      </w:r>
    </w:p>
    <w:p>
      <w:pPr>
        <w:pStyle w:val="BodyText"/>
      </w:pPr>
      <w:r>
        <w:t xml:space="preserve">The scope of work under this Purchase Order includes but is not limited to: conducting a needs assessment across 45 partner schools in Philippines Manila; developing 120 curriculum modules spanning Mathematics, Science, English, Filipino, and Araling Panlipunan; designing formative and summative assessment instruments; producing a 200-page Teacher's Guide; and delivering a 5-day professional development workshop for 300 educators in Philippines Manila.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Curriculum Developer – Needs Assessment &amp; Stakeholder Consultation (Philippines Manila, 45 schools)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Curriculum Developer – Design &amp; Development of 120 Modular Learning Units</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Curriculum Developer – Assessment Framework &amp; Item Bank Creation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Curriculum Developer – Teacher's Guide &amp; Student Workbook Production (200 pages)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Curriculum Developer – Digital Learning Resources (LMS Integration, Philippines Manila pilot)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06</w:t>
            </w:r>
          </w:p>
        </w:tc>
        <w:tc>
          <w:tcPr/>
          <w:p>
            <w:pPr>
              <w:pStyle w:val="Compact"/>
              <w:jc w:val="left"/>
            </w:pPr>
            <w:r>
              <w:t xml:space="preserve">Curriculum Developer – 5-Day Professional Development Workshop (300 educators, Philippines Manila)</w:t>
            </w:r>
          </w:p>
        </w:tc>
        <w:tc>
          <w:tcPr/>
          <w:p>
            <w:pPr>
              <w:pStyle w:val="Compact"/>
              <w:jc w:val="left"/>
            </w:pPr>
            <w:r>
              <w:t xml:space="preserve">5</w:t>
            </w:r>
          </w:p>
        </w:tc>
        <w:tc>
          <w:tcPr/>
          <w:p>
            <w:pPr>
              <w:pStyle w:val="Compact"/>
              <w:jc w:val="left"/>
            </w:pPr>
            <w:r>
              <w:t xml:space="preserve">48,000.00</w:t>
            </w:r>
          </w:p>
        </w:tc>
        <w:tc>
          <w:tcPr/>
          <w:p>
            <w:pPr>
              <w:pStyle w:val="Compact"/>
              <w:jc w:val="left"/>
            </w:pPr>
            <w:r>
              <w:t xml:space="preserve">240,000.00</w:t>
            </w:r>
          </w:p>
        </w:tc>
      </w:tr>
      <w:tr>
        <w:tc>
          <w:tcPr/>
          <w:p>
            <w:pPr>
              <w:pStyle w:val="Compact"/>
              <w:jc w:val="left"/>
            </w:pPr>
            <w:r>
              <w:t xml:space="preserve">07</w:t>
            </w:r>
          </w:p>
        </w:tc>
        <w:tc>
          <w:tcPr/>
          <w:p>
            <w:pPr>
              <w:pStyle w:val="Compact"/>
              <w:jc w:val="left"/>
            </w:pPr>
            <w:r>
              <w:t xml:space="preserve">Curriculum Developer – Quality Assurance, Peer Review &amp; Final Submission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SUBTOTAL</w:t>
            </w:r>
          </w:p>
        </w:tc>
        <w:tc>
          <w:tcPr/>
          <w:p>
            <w:pPr>
              <w:pStyle w:val="Compact"/>
              <w:jc w:val="left"/>
            </w:pPr>
            <w:r>
              <w:t xml:space="preserve">1,669,000.00</w:t>
            </w:r>
          </w:p>
        </w:tc>
      </w:tr>
      <w:tr>
        <w:tc>
          <w:tcPr>
            <w:gridSpan w:val="4"/>
          </w:tcPr>
          <w:p>
            <w:pPr>
              <w:pStyle w:val="Compact"/>
              <w:jc w:val="right"/>
            </w:pPr>
            <w:r>
              <w:t xml:space="preserve">VAT (12%)</w:t>
            </w:r>
          </w:p>
        </w:tc>
        <w:tc>
          <w:tcPr/>
          <w:p>
            <w:pPr>
              <w:pStyle w:val="Compact"/>
              <w:jc w:val="left"/>
            </w:pPr>
            <w:r>
              <w:t xml:space="preserve">200,280.00</w:t>
            </w:r>
          </w:p>
        </w:tc>
      </w:tr>
      <w:tr>
        <w:tc>
          <w:tcPr>
            <w:gridSpan w:val="4"/>
          </w:tcPr>
          <w:p>
            <w:pPr>
              <w:pStyle w:val="Compact"/>
              <w:jc w:val="right"/>
            </w:pPr>
            <w:r>
              <w:t xml:space="preserve">TOTAL AMOUNT DUE (PHP)</w:t>
            </w:r>
          </w:p>
        </w:tc>
        <w:tc>
          <w:tcPr/>
          <w:p>
            <w:pPr>
              <w:pStyle w:val="Compact"/>
              <w:jc w:val="left"/>
            </w:pPr>
            <w:r>
              <w:t xml:space="preserve">1,869,280.00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in three (3) installments: 40% upon acceptance of this Purchase Order, 40% upon delivery of all curriculum modules and materials, and 20% upon final acceptance and completion of the professional development workshop in Philippines Manila. All payments shall be processed via bank transfer to the account designated by EduCraft Learning Solutions, Inc.</w:t>
      </w:r>
    </w:p>
    <w:p>
      <w:pPr>
        <w:numPr>
          <w:ilvl w:val="0"/>
          <w:numId w:val="1001"/>
        </w:numPr>
        <w:pStyle w:val="Compact"/>
      </w:pPr>
      <w:r>
        <w:rPr>
          <w:bCs/>
          <w:b/>
        </w:rPr>
        <w:t xml:space="preserve">Delivery Schedule:</w:t>
      </w:r>
      <w:r>
        <w:t xml:space="preserve"> </w:t>
      </w:r>
      <w:r>
        <w:t xml:space="preserve">The</w:t>
      </w:r>
      <w:r>
        <w:t xml:space="preserve"> </w:t>
      </w:r>
      <w:r>
        <w:t xml:space="preserve">Curriculum Developer</w:t>
      </w:r>
      <w:r>
        <w:t xml:space="preserve"> </w:t>
      </w:r>
      <w:r>
        <w:t xml:space="preserve">shall deliver all completed materials no later than September 30, 2025. The professional development workshop in Philippines Manila shall be conducted between October 6 and October 10, 2025, at the MMEDC Training Center, Makati City.</w:t>
      </w:r>
    </w:p>
    <w:p>
      <w:pPr>
        <w:numPr>
          <w:ilvl w:val="0"/>
          <w:numId w:val="1001"/>
        </w:numPr>
        <w:pStyle w:val="Compact"/>
      </w:pPr>
      <w:r>
        <w:rPr>
          <w:bCs/>
          <w:b/>
        </w:rPr>
        <w:t xml:space="preserve">Compliance:</w:t>
      </w:r>
      <w:r>
        <w:t xml:space="preserve"> </w:t>
      </w:r>
      <w:r>
        <w:t xml:space="preserve">All curriculum materials developed under this Purchase Order must comply with the most recent DepEd curriculum guidelines, the K-12 Basic Education Program standards, and applicable data privacy laws of the Republic of the Philippines. The</w:t>
      </w:r>
      <w:r>
        <w:t xml:space="preserve"> </w:t>
      </w:r>
      <w:r>
        <w:t xml:space="preserve">Curriculum Developer</w:t>
      </w:r>
      <w:r>
        <w:t xml:space="preserve"> </w:t>
      </w:r>
      <w:r>
        <w:t xml:space="preserve">shall ensure cultural sensitivity and inclusivity appropriate for the diverse communities in Philippines Manila.</w:t>
      </w:r>
    </w:p>
    <w:p>
      <w:pPr>
        <w:numPr>
          <w:ilvl w:val="0"/>
          <w:numId w:val="1001"/>
        </w:numPr>
        <w:pStyle w:val="Compact"/>
      </w:pPr>
      <w:r>
        <w:rPr>
          <w:bCs/>
          <w:b/>
        </w:rPr>
        <w:t xml:space="preserve">Intellectual Property:</w:t>
      </w:r>
      <w:r>
        <w:t xml:space="preserve"> </w:t>
      </w:r>
      <w:r>
        <w:t xml:space="preserve">Upon full payment, all intellectual property rights to the curriculum materials, assessments, guides, and digital resources shall be transferred to MMEDC. The</w:t>
      </w:r>
      <w:r>
        <w:t xml:space="preserve"> </w:t>
      </w:r>
      <w:r>
        <w:t xml:space="preserve">Curriculum Developer</w:t>
      </w:r>
      <w:r>
        <w:t xml:space="preserve"> </w:t>
      </w:r>
      <w:r>
        <w:t xml:space="preserve">retains the right to reference the project in professional portfolios with prior written consent.</w:t>
      </w:r>
    </w:p>
    <w:p>
      <w:pPr>
        <w:numPr>
          <w:ilvl w:val="0"/>
          <w:numId w:val="1001"/>
        </w:numPr>
        <w:pStyle w:val="Compact"/>
      </w:pPr>
      <w:r>
        <w:rPr>
          <w:bCs/>
          <w:b/>
        </w:rPr>
        <w:t xml:space="preserve">Revisions:</w:t>
      </w:r>
      <w:r>
        <w:t xml:space="preserve"> </w:t>
      </w:r>
      <w:r>
        <w:t xml:space="preserve">Two (2) rounds of revisions are included in the scope of this Purchase Order. Additional revisions beyond the agreed scope shall be subject to a separate written amendment and additional charges at the rate of PHP 15,000 per day.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Curriculum Developer</w:t>
      </w:r>
      <w:r>
        <w:t xml:space="preserve"> </w:t>
      </w:r>
      <w:r>
        <w:t xml:space="preserve">shall be compensated for all work completed and documented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mediation in Philippines Manila before resorting to litigation in the proper courts of Makati City.</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 Purchase Order. This obligation shall survive the termination of the agreement for a period of three (3) years.</w:t>
      </w:r>
    </w:p>
    <w:bookmarkEnd w:id="24"/>
    <w:bookmarkStart w:id="25" w:name="acceptance-criteria"/>
    <w:p>
      <w:pPr>
        <w:pStyle w:val="Heading2"/>
      </w:pPr>
      <w:r>
        <w:t xml:space="preserve">5. Acceptance Criteria</w:t>
      </w:r>
    </w:p>
    <w:p>
      <w:pPr>
        <w:pStyle w:val="FirstParagraph"/>
      </w:pPr>
      <w:r>
        <w:t xml:space="preserve">MMEDC shall have fifteen (15) business days from the date of final delivery to review and accept or reject the</w:t>
      </w:r>
      <w:r>
        <w:t xml:space="preserve"> </w:t>
      </w:r>
      <w:r>
        <w:t xml:space="preserve">Curriculum Developer</w:t>
      </w:r>
      <w:r>
        <w:t xml:space="preserve">'s deliverables. Acceptance shall be confirmed in writing by the MMEDC Academic Standards Committee. Rejection must be accompanied by a detailed written list of deficiencies. The</w:t>
      </w:r>
      <w:r>
        <w:t xml:space="preserve"> </w:t>
      </w:r>
      <w:r>
        <w:t xml:space="preserve">Curriculum Developer</w:t>
      </w:r>
      <w:r>
        <w:t xml:space="preserve"> </w:t>
      </w:r>
      <w:r>
        <w:t xml:space="preserve">shall have ten (10) business days to address all noted deficiencies at no additional cost within the scope of this Purchase Order.</w:t>
      </w:r>
    </w:p>
    <w:bookmarkEnd w:id="25"/>
    <w:bookmarkStart w:id="26" w:name="authorized-signatories"/>
    <w:p>
      <w:pPr>
        <w:pStyle w:val="Heading2"/>
      </w:pPr>
      <w:r>
        <w:t xml:space="preserve">6. Authorized Signatories</w:t>
      </w:r>
    </w:p>
    <w:p>
      <w:pPr>
        <w:pStyle w:val="FirstParagraph"/>
      </w:pPr>
      <w:r>
        <w:rPr>
          <w:bCs/>
          <w:b/>
        </w:rPr>
        <w:t xml:space="preserve">For and on behalf of MMEDC (Buyer):</w:t>
      </w:r>
    </w:p>
    <w:p>
      <w:pPr>
        <w:pStyle w:val="BodyText"/>
      </w:pPr>
      <w:r>
        <w:t xml:space="preserve">_______________________________</w:t>
      </w:r>
    </w:p>
    <w:p>
      <w:pPr>
        <w:pStyle w:val="BodyText"/>
      </w:pPr>
      <w:r>
        <w:t xml:space="preserve">Dr. Antonio R. Villanueva</w:t>
      </w:r>
    </w:p>
    <w:p>
      <w:pPr>
        <w:pStyle w:val="BodyText"/>
      </w:pPr>
      <w:r>
        <w:t xml:space="preserve">Chief Executive Officer</w:t>
      </w:r>
    </w:p>
    <w:p>
      <w:pPr>
        <w:pStyle w:val="BodyText"/>
      </w:pPr>
      <w:r>
        <w:t xml:space="preserve">Date: _______________</w:t>
      </w:r>
    </w:p>
    <w:p>
      <w:pPr>
        <w:pStyle w:val="BodyText"/>
      </w:pPr>
      <w:r>
        <w:rPr>
          <w:bCs/>
          <w:b/>
        </w:rPr>
        <w:t xml:space="preserve">For and on behalf of EduCraft Learning Solutions, Inc. (Supplier):</w:t>
      </w:r>
    </w:p>
    <w:p>
      <w:pPr>
        <w:pStyle w:val="BodyText"/>
      </w:pPr>
      <w:r>
        <w:t xml:space="preserve">_______________________________</w:t>
      </w:r>
    </w:p>
    <w:p>
      <w:pPr>
        <w:pStyle w:val="BodyText"/>
      </w:pPr>
      <w:r>
        <w:t xml:space="preserve">Ms. Liza M. Reyes</w:t>
      </w:r>
    </w:p>
    <w:p>
      <w:pPr>
        <w:pStyle w:val="BodyText"/>
      </w:pPr>
      <w:r>
        <w:t xml:space="preserve">Procurement Manager</w:t>
      </w:r>
    </w:p>
    <w:p>
      <w:pPr>
        <w:pStyle w:val="BodyText"/>
      </w:pPr>
      <w:r>
        <w:t xml:space="preserve">Date: _______________</w:t>
      </w:r>
    </w:p>
    <w:bookmarkEnd w:id="26"/>
    <w:p>
      <w:pPr>
        <w:pStyle w:val="BodyText"/>
      </w:pPr>
      <w:r>
        <w:t xml:space="preserve">This Purchase Order (No. MMEDC-2025-04782) is issued by Metro Manila Educational Development Corporation for the engagement of a Curriculum Developer to serve educational institutions in Philippines Manila. This document constitutes a binding agreement upon signature by both parties. All communications regarding this Purchase Order shall be directed to the procurement office at 128 Ayala Avenue, Makati City, Philippines Manila.</w:t>
      </w:r>
    </w:p>
    <w:p>
      <w:pPr>
        <w:pStyle w:val="BodyText"/>
      </w:pPr>
      <w:r>
        <w:t xml:space="preserve">Document Reference: MMEDC/PO/2025/04782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Philippines Manila</dc:title>
  <dc:creator/>
  <dc:language>en</dc:language>
  <cp:keywords/>
  <dcterms:created xsi:type="dcterms:W3CDTF">2026-10-10T00:32:32Z</dcterms:created>
  <dcterms:modified xsi:type="dcterms:W3CDTF">2026-10-10T00:32:32Z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