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rPr>
          <w:bCs/>
          <w:b/>
        </w:rPr>
        <w:t xml:space="preserve">Purchase Order No.:</w:t>
      </w:r>
      <w:r>
        <w:t xml:space="preserve"> </w:t>
      </w:r>
      <w:r>
        <w:t xml:space="preserve">PO-SF-2025-04872  | </w:t>
      </w:r>
      <w:r>
        <w:t xml:space="preserve"> </w:t>
      </w:r>
      <w:r>
        <w:rPr>
          <w:bCs/>
          <w:b/>
        </w:rPr>
        <w:t xml:space="preserve">Date of Issue:</w:t>
      </w:r>
      <w:r>
        <w:t xml:space="preserve"> </w:t>
      </w:r>
      <w:r>
        <w:t xml:space="preserve">June 12, 2025  | </w:t>
      </w:r>
      <w:r>
        <w:t xml:space="preserve"> </w:t>
      </w:r>
      <w:r>
        <w:rPr>
          <w:bCs/>
          <w:b/>
        </w:rPr>
        <w:t xml:space="preserve">Valid Until:</w:t>
      </w:r>
      <w:r>
        <w:t xml:space="preserve"> </w:t>
      </w:r>
      <w:r>
        <w:t xml:space="preserve">September 12, 2025</w:t>
      </w:r>
    </w:p>
    <w:bookmarkEnd w:id="20"/>
    <w:bookmarkStart w:id="21" w:name="buyer-ordering-party"/>
    <w:p>
      <w:pPr>
        <w:pStyle w:val="Heading3"/>
      </w:pPr>
      <w:r>
        <w:t xml:space="preserve">Buyer / Ordering Party</w:t>
      </w:r>
    </w:p>
    <w:p>
      <w:pPr>
        <w:pStyle w:val="FirstParagraph"/>
      </w:pPr>
      <w:r>
        <w:rPr>
          <w:bCs/>
          <w:b/>
        </w:rPr>
        <w:t xml:space="preserve">Organization:</w:t>
      </w:r>
      <w:r>
        <w:t xml:space="preserve"> </w:t>
      </w:r>
      <w:r>
        <w:t xml:space="preserve">Bay Area Educational Innovation Consortium</w:t>
      </w:r>
    </w:p>
    <w:p>
      <w:pPr>
        <w:pStyle w:val="BodyText"/>
      </w:pPr>
      <w:r>
        <w:rPr>
          <w:bCs/>
          <w:b/>
        </w:rPr>
        <w:t xml:space="preserve">Address:</w:t>
      </w:r>
      <w:r>
        <w:t xml:space="preserve"> </w:t>
      </w:r>
      <w:r>
        <w:t xml:space="preserve">1200 Market Street, Suite 4500, United States San Francisco, CA 94102</w:t>
      </w:r>
    </w:p>
    <w:p>
      <w:pPr>
        <w:pStyle w:val="BodyText"/>
      </w:pPr>
      <w:r>
        <w:rPr>
          <w:bCs/>
          <w:b/>
        </w:rPr>
        <w:t xml:space="preserve">Contact:</w:t>
      </w:r>
      <w:r>
        <w:t xml:space="preserve"> </w:t>
      </w:r>
      <w:r>
        <w:t xml:space="preserve">Dr. Margaret Ellison, Director of Academic Programs</w:t>
      </w:r>
    </w:p>
    <w:p>
      <w:pPr>
        <w:pStyle w:val="BodyText"/>
      </w:pPr>
      <w:r>
        <w:rPr>
          <w:bCs/>
          <w:b/>
        </w:rPr>
        <w:t xml:space="preserve">Email:</w:t>
      </w:r>
      <w:r>
        <w:t xml:space="preserve"> </w:t>
      </w:r>
      <w:r>
        <w:t xml:space="preserve">m.ellison@baeic.org</w:t>
      </w:r>
    </w:p>
    <w:p>
      <w:pPr>
        <w:pStyle w:val="BodyText"/>
      </w:pPr>
      <w:r>
        <w:rPr>
          <w:bCs/>
          <w:b/>
        </w:rPr>
        <w:t xml:space="preserve">Phone:</w:t>
      </w:r>
      <w:r>
        <w:t xml:space="preserve"> </w:t>
      </w:r>
      <w:r>
        <w:t xml:space="preserve">(415) 555-0192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Pacific Curriculum Design Group, LLC</w:t>
      </w:r>
    </w:p>
    <w:p>
      <w:pPr>
        <w:pStyle w:val="BodyText"/>
      </w:pPr>
      <w:r>
        <w:rPr>
          <w:bCs/>
          <w:b/>
        </w:rPr>
        <w:t xml:space="preserve">Address:</w:t>
      </w:r>
      <w:r>
        <w:t xml:space="preserve"> </w:t>
      </w:r>
      <w:r>
        <w:t xml:space="preserve">880 Howard Street, Floor 12, United States San Francisco, CA 94103</w:t>
      </w:r>
    </w:p>
    <w:p>
      <w:pPr>
        <w:pStyle w:val="BodyText"/>
      </w:pPr>
      <w:r>
        <w:rPr>
          <w:bCs/>
          <w:b/>
        </w:rPr>
        <w:t xml:space="preserve">Contact:</w:t>
      </w:r>
      <w:r>
        <w:t xml:space="preserve"> </w:t>
      </w:r>
      <w:r>
        <w:t xml:space="preserve">James Thornton, Principal Curriculum Developer</w:t>
      </w:r>
    </w:p>
    <w:p>
      <w:pPr>
        <w:pStyle w:val="BodyText"/>
      </w:pPr>
      <w:r>
        <w:rPr>
          <w:bCs/>
          <w:b/>
        </w:rPr>
        <w:t xml:space="preserve">Email:</w:t>
      </w:r>
      <w:r>
        <w:t xml:space="preserve"> </w:t>
      </w:r>
      <w:r>
        <w:t xml:space="preserve">j.thornton@pacificcurriculum.com</w:t>
      </w:r>
    </w:p>
    <w:p>
      <w:pPr>
        <w:pStyle w:val="BodyText"/>
      </w:pPr>
      <w:r>
        <w:rPr>
          <w:bCs/>
          <w:b/>
        </w:rPr>
        <w:t xml:space="preserve">Phone:</w:t>
      </w:r>
      <w:r>
        <w:t xml:space="preserve"> </w:t>
      </w:r>
      <w:r>
        <w:t xml:space="preserve">(415) 555-0347</w:t>
      </w:r>
    </w:p>
    <w:bookmarkEnd w:id="22"/>
    <w:bookmarkStart w:id="23" w:name="X6541602fc76777f31eedc6f4171b13d64f0646e"/>
    <w:p>
      <w:pPr>
        <w:pStyle w:val="Heading2"/>
      </w:pPr>
      <w:r>
        <w:t xml:space="preserve">Description of Services – Curriculum Developer Engagement</w:t>
      </w:r>
    </w:p>
    <w:p>
      <w:pPr>
        <w:pStyle w:val="FirstParagraph"/>
      </w:pPr>
      <w:r>
        <w:t xml:space="preserve">This</w:t>
      </w:r>
      <w:r>
        <w:t xml:space="preserve"> </w:t>
      </w:r>
      <w:r>
        <w:t xml:space="preserve">Purchase Order</w:t>
      </w:r>
      <w:r>
        <w:t xml:space="preserve"> </w:t>
      </w:r>
      <w:r>
        <w:t xml:space="preserve">is issued by the Bay Area Educational Innovation Consortium to formally authorize and procure the professional services of a qualified</w:t>
      </w:r>
      <w:r>
        <w:t xml:space="preserve"> </w:t>
      </w:r>
      <w:r>
        <w:t xml:space="preserve">Curriculum Developer</w:t>
      </w:r>
      <w:r>
        <w:t xml:space="preserve"> </w:t>
      </w:r>
      <w:r>
        <w:t xml:space="preserve">to design, develop, and deliver comprehensive instructional curricula for the 2025–2026 academic year. The</w:t>
      </w:r>
      <w:r>
        <w:t xml:space="preserve"> </w:t>
      </w:r>
      <w:r>
        <w:t xml:space="preserve">Curriculum Developer</w:t>
      </w:r>
      <w:r>
        <w:t xml:space="preserve"> </w:t>
      </w:r>
      <w:r>
        <w:t xml:space="preserve">shall operate out of the supplier's office located in</w:t>
      </w:r>
      <w:r>
        <w:t xml:space="preserve"> </w:t>
      </w:r>
      <w:r>
        <w:t xml:space="preserve">United States San Francisco</w:t>
      </w:r>
      <w:r>
        <w:t xml:space="preserve"> </w:t>
      </w:r>
      <w:r>
        <w:t xml:space="preserve">and shall conduct all on-site meetings, workshops, and collaborative sessions at the buyer's headquarters in</w:t>
      </w:r>
      <w:r>
        <w:t xml:space="preserve"> </w:t>
      </w:r>
      <w:r>
        <w:t xml:space="preserve">United States San Francisco</w:t>
      </w:r>
      <w:r>
        <w:t xml:space="preserve">, California. The scope of this engagement reflects the Consortium's commitment to delivering world-class educational content aligned with California State Standards and the Common Core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Initial needs assessment and stakeholder interviews with faculty members across the United States San Francisco district. The Curriculum Developer shall conduct a minimum of twelve (12) one-on-one sessions and four (4) group workshops to identify learning gaps, pedagogical preferences, and institutional goals.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Design and development of a complete K-12 STEM curriculum framework, including learning objectives, unit plans, assessment rubrics, and differentiated instruction strategies. The Curriculum Developer shall ensure all materials comply with California Department of Education guidelines and are culturally responsive to the diverse student population of United States San Francisco.</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003</w:t>
            </w:r>
          </w:p>
        </w:tc>
        <w:tc>
          <w:tcPr/>
          <w:p>
            <w:pPr>
              <w:pStyle w:val="Compact"/>
              <w:jc w:val="left"/>
            </w:pPr>
            <w:r>
              <w:t xml:space="preserve">Creation of supplementary digital learning resources, including interactive modules, video lesson scripts, and adaptive assessment tools. All digital assets shall be delivered in formats compatible with the Consortium's Learning Management System (LMS) hosted in the United States San Francisco data center.</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004</w:t>
            </w:r>
          </w:p>
        </w:tc>
        <w:tc>
          <w:tcPr/>
          <w:p>
            <w:pPr>
              <w:pStyle w:val="Compact"/>
              <w:jc w:val="left"/>
            </w:pPr>
            <w:r>
              <w:t xml:space="preserve">Professional development training for 45 teaching staff members. The Curriculum Developer shall deliver three (3) full-day training sessions at the buyer's facility in United States San Francisco, covering curriculum implementation, assessment integration, and ongoing instructional refinement.</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005</w:t>
            </w:r>
          </w:p>
        </w:tc>
        <w:tc>
          <w:tcPr/>
          <w:p>
            <w:pPr>
              <w:pStyle w:val="Compact"/>
              <w:jc w:val="left"/>
            </w:pPr>
            <w:r>
              <w:t xml:space="preserve">Ongoing consultation and curriculum revision support for a period of six (6) months following initial delivery. The Curriculum Developer shall be available for bi-weekly check-in meetings (virtual or in-person in United States San Francisco) and shall provide written progress reports every thirty (30) days.</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006</w:t>
            </w:r>
          </w:p>
        </w:tc>
        <w:tc>
          <w:tcPr/>
          <w:p>
            <w:pPr>
              <w:pStyle w:val="Compact"/>
              <w:jc w:val="left"/>
            </w:pPr>
            <w:r>
              <w:t xml:space="preserve">Final curriculum documentation package, including a comprehensive implementation guide, teacher's manual, student workbook templates, and a sustainability plan for future academic years. All documentation shall be delivered in both print and digital formats to the United States San Francisco office.</w:t>
            </w:r>
          </w:p>
        </w:tc>
        <w:tc>
          <w:tcPr/>
          <w:p>
            <w:pPr>
              <w:pStyle w:val="Compact"/>
              <w:jc w:val="left"/>
            </w:pPr>
            <w:r>
              <w:t xml:space="preserve">1</w:t>
            </w:r>
          </w:p>
        </w:tc>
        <w:tc>
          <w:tcPr/>
          <w:p>
            <w:pPr>
              <w:pStyle w:val="Compact"/>
              <w:jc w:val="left"/>
            </w:pPr>
            <w:r>
              <w:t xml:space="preserve">$5,450.00</w:t>
            </w:r>
          </w:p>
        </w:tc>
        <w:tc>
          <w:tcPr/>
          <w:p>
            <w:pPr>
              <w:pStyle w:val="Compact"/>
              <w:jc w:val="left"/>
            </w:pPr>
            <w:r>
              <w:t xml:space="preserve">$5,450.00</w:t>
            </w:r>
          </w:p>
        </w:tc>
      </w:tr>
      <w:tr>
        <w:tc>
          <w:tcPr>
            <w:gridSpan w:val="4"/>
          </w:tcPr>
          <w:p>
            <w:pPr>
              <w:pStyle w:val="Compact"/>
              <w:jc w:val="right"/>
            </w:pPr>
            <w:r>
              <w:t xml:space="preserve">TOTAL AMOUNT DUE (USD):</w:t>
            </w:r>
          </w:p>
        </w:tc>
        <w:tc>
          <w:tcPr/>
          <w:p>
            <w:pPr>
              <w:pStyle w:val="Compact"/>
              <w:jc w:val="left"/>
            </w:pPr>
            <w:r>
              <w:t xml:space="preserve">$77,100.00</w:t>
            </w:r>
          </w:p>
        </w:tc>
      </w:tr>
    </w:tbl>
    <w:bookmarkEnd w:id="23"/>
    <w:bookmarkStart w:id="24" w:name="payment-terms-and-conditions"/>
    <w:p>
      <w:pPr>
        <w:pStyle w:val="Heading2"/>
      </w:pPr>
      <w:r>
        <w:t xml:space="preserve">Payment Terms and Conditions</w:t>
      </w:r>
    </w:p>
    <w:p>
      <w:pPr>
        <w:numPr>
          <w:ilvl w:val="0"/>
          <w:numId w:val="1001"/>
        </w:numPr>
        <w:pStyle w:val="Compact"/>
      </w:pPr>
      <w:r>
        <w:rPr>
          <w:bCs/>
          <w:b/>
        </w:rPr>
        <w:t xml:space="preserve">Payment Schedule:</w:t>
      </w:r>
      <w:r>
        <w:t xml:space="preserve"> </w:t>
      </w:r>
      <w:r>
        <w:t xml:space="preserve">30% upon execution of this Purchase Order, 40% upon delivery of the completed curriculum framework (Line Items 002 and 003), and 30% upon final acceptance of all deliverables and completion of the consultation period.</w:t>
      </w:r>
    </w:p>
    <w:p>
      <w:pPr>
        <w:numPr>
          <w:ilvl w:val="0"/>
          <w:numId w:val="1001"/>
        </w:numPr>
        <w:pStyle w:val="Compact"/>
      </w:pPr>
      <w:r>
        <w:rPr>
          <w:bCs/>
          <w:b/>
        </w:rPr>
        <w:t xml:space="preserve">Payment Method:</w:t>
      </w:r>
      <w:r>
        <w:t xml:space="preserve"> </w:t>
      </w:r>
      <w:r>
        <w:t xml:space="preserve">All payments shall be made via wire transfer to the supplier's designated bank account. Remittances shall be processed from the buyer's accounts payable department located in United States San Francisco, California.</w:t>
      </w:r>
    </w:p>
    <w:p>
      <w:pPr>
        <w:numPr>
          <w:ilvl w:val="0"/>
          <w:numId w:val="1001"/>
        </w:numPr>
        <w:pStyle w:val="Compact"/>
      </w:pPr>
      <w:r>
        <w:rPr>
          <w:bCs/>
          <w:b/>
        </w:rPr>
        <w:t xml:space="preserve">Net Terms:</w:t>
      </w:r>
      <w:r>
        <w:t xml:space="preserve"> </w:t>
      </w:r>
      <w:r>
        <w:t xml:space="preserve">Net 30 days from the date of invoice. Late payments shall accrue interest at a rate of 1.5% per month, in accordance with California Commercial Code provisions applicable in United States San Francisco.</w:t>
      </w:r>
    </w:p>
    <w:p>
      <w:pPr>
        <w:numPr>
          <w:ilvl w:val="0"/>
          <w:numId w:val="1001"/>
        </w:numPr>
        <w:pStyle w:val="Compact"/>
      </w:pPr>
      <w:r>
        <w:rPr>
          <w:bCs/>
          <w:b/>
        </w:rPr>
        <w:t xml:space="preserve">Tax Considerations:</w:t>
      </w:r>
      <w:r>
        <w:t xml:space="preserve"> </w:t>
      </w:r>
      <w:r>
        <w:t xml:space="preserve">All applicable California state and local taxes, including but not limited to sales tax and service tax as determined by the San Francisco Office of Tax Administration, shall be the responsibility of the supplier unless otherwise exempt under California Revenue and Taxation Code.</w:t>
      </w:r>
    </w:p>
    <w:bookmarkEnd w:id="24"/>
    <w:bookmarkStart w:id="25" w:name="X7af4167f43100bcec2b56aec3aa51df752ab1d6"/>
    <w:p>
      <w:pPr>
        <w:pStyle w:val="Heading2"/>
      </w:pPr>
      <w:r>
        <w:t xml:space="preserve">Scope, Deliverables, and Acceptance Criteria</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Purchase Order</w:t>
      </w:r>
      <w:r>
        <w:t xml:space="preserve"> </w:t>
      </w:r>
      <w:r>
        <w:t xml:space="preserve">shall adhere to the following standards and deliverable requirements. All work products shall be original, free from intellectual property infringement, and tailored specifically to the educational context of</w:t>
      </w:r>
      <w:r>
        <w:t xml:space="preserve"> </w:t>
      </w:r>
      <w:r>
        <w:t xml:space="preserve">United States San Francisco</w:t>
      </w:r>
      <w:r>
        <w:t xml:space="preserve">. The Curriculum Developer shall incorporate culturally relevant examples, multilingual support (English, Spanish, Mandarin, and Cantonese), and accessibility features compliant with Section 508 of the Rehabilitation Act. Deliverables shall be accepted only after a formal review by the Consortium's Academic Quality Assurance Committee, which meets bi-weekly at the United States San Francisco headquarters. The buyer reserves the right to request up to two (2) rounds of revisions at no additional cost for each line item.</w:t>
      </w:r>
    </w:p>
    <w:bookmarkEnd w:id="25"/>
    <w:bookmarkStart w:id="26" w:name="general-terms-and-conditions"/>
    <w:p>
      <w:pPr>
        <w:pStyle w:val="Heading2"/>
      </w:pPr>
      <w:r>
        <w:t xml:space="preserve">General Terms and Conditions</w:t>
      </w:r>
    </w:p>
    <w:p>
      <w:pPr>
        <w:numPr>
          <w:ilvl w:val="0"/>
          <w:numId w:val="1002"/>
        </w:numPr>
        <w:pStyle w:val="Compact"/>
      </w:pPr>
      <w:r>
        <w:t xml:space="preserve">This Purchase Order constitutes a binding agreement between the buyer and the supplier upon signature by both authorized representatives. All terms are governed by the laws of the State of California, with jurisdiction in the Superior Court of San Francisco County, United States San Francisco.</w:t>
      </w:r>
    </w:p>
    <w:p>
      <w:pPr>
        <w:numPr>
          <w:ilvl w:val="0"/>
          <w:numId w:val="1002"/>
        </w:numPr>
        <w:pStyle w:val="Compact"/>
      </w:pPr>
      <w:r>
        <w:t xml:space="preserve">The Curriculum Developer shall maintain professional liability insurance with a minimum coverage of $2,000,000 per occurrence throughout the duration of this engagement. Certificates of insurance shall be provided prior to commencement of work.</w:t>
      </w:r>
    </w:p>
    <w:p>
      <w:pPr>
        <w:numPr>
          <w:ilvl w:val="0"/>
          <w:numId w:val="1002"/>
        </w:numPr>
        <w:pStyle w:val="Compact"/>
      </w:pPr>
      <w:r>
        <w:t xml:space="preserve">Confidentiality: All student data, institutional records, and proprietary information accessed by the Curriculum Developer during the course of this Purchase Order shall be treated as strictly confidential. The supplier shall comply with the Family Educational Rights and Privacy Act (FERPA) and all applicable data protection regulations in the United States.</w:t>
      </w:r>
    </w:p>
    <w:p>
      <w:pPr>
        <w:numPr>
          <w:ilvl w:val="0"/>
          <w:numId w:val="1002"/>
        </w:numPr>
        <w:pStyle w:val="Compact"/>
      </w:pPr>
      <w:r>
        <w:t xml:space="preserve">Termination: Either party may terminate this Purchase Order with thirty (30) days written notice. In the event of termination, the buyer shall compensate the Curriculum Developer for all work completed and accepted up to the date of termination, prorated accordingly.</w:t>
      </w:r>
    </w:p>
    <w:p>
      <w:pPr>
        <w:numPr>
          <w:ilvl w:val="0"/>
          <w:numId w:val="1002"/>
        </w:numPr>
        <w:pStyle w:val="Compact"/>
      </w:pPr>
      <w:r>
        <w:t xml:space="preserve">Force Majeure: Neither party shall be liable for delays caused by events beyond reasonable control, including but not limited to natural disasters affecting the United States San Francisco metropolitan area, pandemics, or government-mandated closures.</w:t>
      </w:r>
    </w:p>
    <w:p>
      <w:pPr>
        <w:numPr>
          <w:ilvl w:val="0"/>
          <w:numId w:val="1002"/>
        </w:numPr>
        <w:pStyle w:val="Compact"/>
      </w:pPr>
      <w:r>
        <w:t xml:space="preserve">Dispute Resolution: Any disputes arising from this Purchase Order shall first be addressed through good-faith negotiation. If unresolved within thirty (30) days, the matter shall be submitted to binding arbitration in United States San Francisco under the rules of the American Arbitration Association.</w:t>
      </w:r>
    </w:p>
    <w:bookmarkEnd w:id="26"/>
    <w:bookmarkStart w:id="27" w:name="authorization-and-signatures"/>
    <w:p>
      <w:pPr>
        <w:pStyle w:val="Heading2"/>
      </w:pPr>
      <w:r>
        <w:t xml:space="preserve">Authorization and Signatures</w:t>
      </w:r>
    </w:p>
    <w:p>
      <w:pPr>
        <w:pStyle w:val="FirstParagraph"/>
      </w:pPr>
      <w:r>
        <w:t xml:space="preserve">By signing below, both parties acknowledge and agree to all terms, conditions, and specifications outlined in this Purchase Order for the engagement of the Curriculum Developer as described herein. This document is executed in the city and county of San Francisco, State of California, United States.</w:t>
      </w:r>
    </w:p>
    <w:p>
      <w:pPr>
        <w:pStyle w:val="BodyText"/>
      </w:pPr>
      <w:r>
        <w:rPr>
          <w:bCs/>
          <w:b/>
        </w:rPr>
        <w:t xml:space="preserve">For the Buyer:</w:t>
      </w:r>
    </w:p>
    <w:p>
      <w:pPr>
        <w:pStyle w:val="BodyText"/>
      </w:pPr>
      <w:r>
        <w:t xml:space="preserve">Name: Dr. Margaret Ellison</w:t>
      </w:r>
    </w:p>
    <w:p>
      <w:pPr>
        <w:pStyle w:val="BodyText"/>
      </w:pPr>
      <w:r>
        <w:t xml:space="preserve">Title: Director of Academic Programs</w:t>
      </w:r>
    </w:p>
    <w:p>
      <w:pPr>
        <w:pStyle w:val="BodyText"/>
      </w:pPr>
      <w:r>
        <w:t xml:space="preserve">Organization: Bay Area Educational Innovation Consortium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Name: James Thornton</w:t>
      </w:r>
    </w:p>
    <w:p>
      <w:pPr>
        <w:pStyle w:val="BodyText"/>
      </w:pPr>
      <w:r>
        <w:t xml:space="preserve">Title: Principal Curriculum Developer</w:t>
      </w:r>
    </w:p>
    <w:p>
      <w:pPr>
        <w:pStyle w:val="BodyText"/>
      </w:pPr>
      <w:r>
        <w:t xml:space="preserve">Organization: Pacific Curriculum Design Group, LLC</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PO-SF-2025-04872 | Bay Area Educational Innovation Consortium | 1200 Market Street, Suite 4500, United States San Francisco, CA 94102</w:t>
      </w:r>
    </w:p>
    <w:p>
      <w:pPr>
        <w:pStyle w:val="BodyText"/>
      </w:pPr>
      <w:r>
        <w:t xml:space="preserve">This document is the property of the Bay Area Educational Innovation Consortium. Unauthorized reproduction or distribution is prohibited.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2026-10-10T08:02:55Z</dcterms:created>
  <dcterms:modified xsi:type="dcterms:W3CDTF">2026-10-10T08:02:55Z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