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t xml:space="preserve">Customs Officer Services &amp; Port Clearance Operations</w:t>
      </w:r>
    </w:p>
    <w:p>
      <w:pPr>
        <w:pStyle w:val="BodyText"/>
      </w:pPr>
      <w:r>
        <w:t xml:space="preserve">Port of Melbourne, Victoria, Australia</w:t>
      </w:r>
    </w:p>
    <w:p>
      <w:pPr>
        <w:pStyle w:val="BodyText"/>
      </w:pPr>
      <w:r>
        <w:t xml:space="preserve">PO No: PO-MEL-2025-04872</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Southern Cross Logistics &amp; Freight Pty Ltd</w:t>
      </w:r>
    </w:p>
    <w:p>
      <w:pPr>
        <w:pStyle w:val="BodyText"/>
      </w:pPr>
      <w:r>
        <w:rPr>
          <w:bCs/>
          <w:b/>
        </w:rPr>
        <w:t xml:space="preserve">ABN:</w:t>
      </w:r>
      <w:r>
        <w:t xml:space="preserve"> </w:t>
      </w:r>
      <w:r>
        <w:t xml:space="preserve">52 847 391 062</w:t>
      </w:r>
    </w:p>
    <w:p>
      <w:pPr>
        <w:pStyle w:val="BodyText"/>
      </w:pPr>
      <w:r>
        <w:rPr>
          <w:bCs/>
          <w:b/>
        </w:rPr>
        <w:t xml:space="preserve">Address:</w:t>
      </w:r>
      <w:r>
        <w:t xml:space="preserve"> </w:t>
      </w:r>
      <w:r>
        <w:t xml:space="preserve">Level 12, 450 Collins Street, Melbourne VIC 3000, Australia</w:t>
      </w:r>
    </w:p>
    <w:p>
      <w:pPr>
        <w:pStyle w:val="BodyText"/>
      </w:pPr>
      <w:r>
        <w:rPr>
          <w:bCs/>
          <w:b/>
        </w:rPr>
        <w:t xml:space="preserve">Contact:</w:t>
      </w:r>
      <w:r>
        <w:t xml:space="preserve"> </w:t>
      </w:r>
      <w:r>
        <w:t xml:space="preserve">Mr. David Hartley, Procurement Manager</w:t>
      </w:r>
    </w:p>
    <w:p>
      <w:pPr>
        <w:pStyle w:val="BodyText"/>
      </w:pPr>
      <w:r>
        <w:rPr>
          <w:bCs/>
          <w:b/>
        </w:rPr>
        <w:t xml:space="preserve">Email:</w:t>
      </w:r>
      <w:r>
        <w:t xml:space="preserve"> </w:t>
      </w:r>
      <w:r>
        <w:t xml:space="preserve">d.hartley@southerncrosslogistics.com.au</w:t>
      </w:r>
    </w:p>
    <w:p>
      <w:pPr>
        <w:pStyle w:val="BodyText"/>
      </w:pPr>
      <w:r>
        <w:rPr>
          <w:bCs/>
          <w:b/>
        </w:rPr>
        <w:t xml:space="preserve">Phone:</w:t>
      </w:r>
      <w:r>
        <w:t xml:space="preserve"> </w:t>
      </w:r>
      <w:r>
        <w:t xml:space="preserve">+61 3 9421 7800</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Melbourne Customs &amp; Border Services Group</w:t>
      </w:r>
    </w:p>
    <w:p>
      <w:pPr>
        <w:pStyle w:val="BodyText"/>
      </w:pPr>
      <w:r>
        <w:rPr>
          <w:bCs/>
          <w:b/>
        </w:rPr>
        <w:t xml:space="preserve">ABN:</w:t>
      </w:r>
      <w:r>
        <w:t xml:space="preserve"> </w:t>
      </w:r>
      <w:r>
        <w:t xml:space="preserve">77 293 845 118</w:t>
      </w:r>
    </w:p>
    <w:p>
      <w:pPr>
        <w:pStyle w:val="BodyText"/>
      </w:pPr>
      <w:r>
        <w:rPr>
          <w:bCs/>
          <w:b/>
        </w:rPr>
        <w:t xml:space="preserve">Address:</w:t>
      </w:r>
      <w:r>
        <w:t xml:space="preserve"> </w:t>
      </w:r>
      <w:r>
        <w:t xml:space="preserve">88 Wharf Road, Melbourne Docklands VIC 3008, Australia</w:t>
      </w:r>
    </w:p>
    <w:p>
      <w:pPr>
        <w:pStyle w:val="BodyText"/>
      </w:pPr>
      <w:r>
        <w:rPr>
          <w:bCs/>
          <w:b/>
        </w:rPr>
        <w:t xml:space="preserve">Contact:</w:t>
      </w:r>
      <w:r>
        <w:t xml:space="preserve"> </w:t>
      </w:r>
      <w:r>
        <w:t xml:space="preserve">Ms. Sarah Chen, Licensed Customs Officer</w:t>
      </w:r>
    </w:p>
    <w:p>
      <w:pPr>
        <w:pStyle w:val="BodyText"/>
      </w:pPr>
      <w:r>
        <w:rPr>
          <w:bCs/>
          <w:b/>
        </w:rPr>
        <w:t xml:space="preserve">Email:</w:t>
      </w:r>
      <w:r>
        <w:t xml:space="preserve"> </w:t>
      </w:r>
      <w:r>
        <w:t xml:space="preserve">s.chen@melbournecustomsborder.com.au</w:t>
      </w:r>
    </w:p>
    <w:p>
      <w:pPr>
        <w:pStyle w:val="BodyText"/>
      </w:pPr>
      <w:r>
        <w:rPr>
          <w:bCs/>
          <w:b/>
        </w:rPr>
        <w:t xml:space="preserve">Phone:</w:t>
      </w:r>
      <w:r>
        <w:t xml:space="preserve"> </w:t>
      </w:r>
      <w:r>
        <w:t xml:space="preserve">+61 3 9662 3450</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14 June 2025</w:t>
      </w:r>
    </w:p>
    <w:p>
      <w:pPr>
        <w:pStyle w:val="BodyText"/>
      </w:pPr>
      <w:r>
        <w:rPr>
          <w:bCs/>
          <w:b/>
        </w:rPr>
        <w:t xml:space="preserve">Required Delivery/Commencement Date:</w:t>
      </w:r>
      <w:r>
        <w:t xml:space="preserve"> </w:t>
      </w:r>
      <w:r>
        <w:t xml:space="preserve">1 July 2025</w:t>
      </w:r>
    </w:p>
    <w:p>
      <w:pPr>
        <w:pStyle w:val="BodyText"/>
      </w:pPr>
      <w:r>
        <w:rPr>
          <w:bCs/>
          <w:b/>
        </w:rPr>
        <w:t xml:space="preserve">Service Location:</w:t>
      </w:r>
      <w:r>
        <w:t xml:space="preserve"> </w:t>
      </w:r>
      <w:r>
        <w:t xml:space="preserve">Port of Melbourne, Australia Melbourne, VIC 3000</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Australian Dollars (AUD)</w:t>
      </w:r>
    </w:p>
    <w:bookmarkEnd w:id="23"/>
    <w:bookmarkStart w:id="24" w:name="reference-classification"/>
    <w:p>
      <w:pPr>
        <w:pStyle w:val="Heading3"/>
      </w:pPr>
      <w:r>
        <w:t xml:space="preserve">Reference &amp; Classification</w:t>
      </w:r>
    </w:p>
    <w:p>
      <w:pPr>
        <w:pStyle w:val="FirstParagraph"/>
      </w:pPr>
      <w:r>
        <w:rPr>
          <w:bCs/>
          <w:b/>
        </w:rPr>
        <w:t xml:space="preserve">Project Reference:</w:t>
      </w:r>
      <w:r>
        <w:t xml:space="preserve"> </w:t>
      </w:r>
      <w:r>
        <w:t xml:space="preserve">MEL-PORT-CLR-2025-Q3</w:t>
      </w:r>
    </w:p>
    <w:p>
      <w:pPr>
        <w:pStyle w:val="BodyText"/>
      </w:pPr>
      <w:r>
        <w:rPr>
          <w:bCs/>
          <w:b/>
        </w:rPr>
        <w:t xml:space="preserve">Service Category:</w:t>
      </w:r>
      <w:r>
        <w:t xml:space="preserve"> </w:t>
      </w:r>
      <w:r>
        <w:t xml:space="preserve">Customs Clearance &amp; Inspection</w:t>
      </w:r>
    </w:p>
    <w:p>
      <w:pPr>
        <w:pStyle w:val="BodyText"/>
      </w:pPr>
      <w:r>
        <w:rPr>
          <w:bCs/>
          <w:b/>
        </w:rPr>
        <w:t xml:space="preserve">Regulatory Authority:</w:t>
      </w:r>
      <w:r>
        <w:t xml:space="preserve"> </w:t>
      </w:r>
      <w:r>
        <w:t xml:space="preserve">Australian Border Force (ABF)</w:t>
      </w:r>
    </w:p>
    <w:p>
      <w:pPr>
        <w:pStyle w:val="BodyText"/>
      </w:pPr>
      <w:r>
        <w:rPr>
          <w:bCs/>
          <w:b/>
        </w:rPr>
        <w:t xml:space="preserve">Licence No:</w:t>
      </w:r>
      <w:r>
        <w:t xml:space="preserve"> </w:t>
      </w:r>
      <w:r>
        <w:t xml:space="preserve">Customs Broker Licence CB-2024-11873</w:t>
      </w:r>
    </w:p>
    <w:p>
      <w:pPr>
        <w:pStyle w:val="BodyText"/>
      </w:pPr>
      <w:r>
        <w:rPr>
          <w:bCs/>
          <w:b/>
        </w:rPr>
        <w:t xml:space="preserve">Classification:</w:t>
      </w:r>
      <w:r>
        <w:t xml:space="preserve"> </w:t>
      </w:r>
      <w:r>
        <w:t xml:space="preserve">Commercial – Confidential</w:t>
      </w:r>
    </w:p>
    <w:bookmarkEnd w:id="24"/>
    <w:bookmarkStart w:id="26" w:name="line-items-customs-officer-services"/>
    <w:p>
      <w:pPr>
        <w:pStyle w:val="Heading2"/>
      </w:pPr>
      <w:r>
        <w:t xml:space="preserve">Line Items – Customs Officer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Total (AUD)</w:t>
            </w:r>
          </w:p>
        </w:tc>
        <w:tc>
          <w:tcPr/>
          <w:p>
            <w:pPr>
              <w:pStyle w:val="Compact"/>
              <w:jc w:val="left"/>
            </w:pPr>
            <w:r>
              <w:t xml:space="preserve">Due Date</w:t>
            </w:r>
          </w:p>
        </w:tc>
      </w:tr>
      <w:tr>
        <w:tc>
          <w:tcPr/>
          <w:p>
            <w:pPr>
              <w:pStyle w:val="Compact"/>
              <w:jc w:val="left"/>
            </w:pPr>
            <w:r>
              <w:t xml:space="preserve">1</w:t>
            </w:r>
          </w:p>
        </w:tc>
        <w:tc>
          <w:tcPr/>
          <w:p>
            <w:pPr>
              <w:pStyle w:val="Compact"/>
              <w:jc w:val="left"/>
            </w:pPr>
            <w:r>
              <w:t xml:space="preserve">Engagement of a licensed</w:t>
            </w:r>
            <w:r>
              <w:t xml:space="preserve"> </w:t>
            </w:r>
            <w:r>
              <w:t xml:space="preserve">Customs Officer</w:t>
            </w:r>
            <w:r>
              <w:t xml:space="preserve"> </w:t>
            </w:r>
            <w:r>
              <w:t xml:space="preserve">for full-spectrum customs clearance, import declaration processing, and cargo inspection at the Port of Melbourne, Australia Melbourne. Includes preparation and lodgement of Import Entry Forms (IEF) with the Australian Border Force.</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$186,400.00</w:t>
            </w:r>
          </w:p>
        </w:tc>
        <w:tc>
          <w:tcPr/>
          <w:p>
            <w:pPr>
              <w:pStyle w:val="Compact"/>
              <w:jc w:val="left"/>
            </w:pPr>
            <w:r>
              <w:t xml:space="preserve">$186,400.00</w:t>
            </w:r>
          </w:p>
        </w:tc>
        <w:tc>
          <w:tcPr/>
          <w:p>
            <w:pPr>
              <w:pStyle w:val="Compact"/>
              <w:jc w:val="left"/>
            </w:pPr>
            <w:r>
              <w:t xml:space="preserve">01 Jul 2025</w:t>
            </w:r>
          </w:p>
        </w:tc>
      </w:tr>
      <w:tr>
        <w:tc>
          <w:tcPr/>
          <w:p>
            <w:pPr>
              <w:pStyle w:val="Compact"/>
              <w:jc w:val="left"/>
            </w:pPr>
            <w:r>
              <w:t xml:space="preserve">2</w:t>
            </w:r>
          </w:p>
        </w:tc>
        <w:tc>
          <w:tcPr/>
          <w:p>
            <w:pPr>
              <w:pStyle w:val="Compact"/>
              <w:jc w:val="left"/>
            </w:pPr>
            <w:r>
              <w:t xml:space="preserve">Provision of a dedicated</w:t>
            </w:r>
            <w:r>
              <w:t xml:space="preserve"> </w:t>
            </w:r>
            <w:r>
              <w:t xml:space="preserve">Customs Officer</w:t>
            </w:r>
            <w:r>
              <w:t xml:space="preserve"> </w:t>
            </w:r>
            <w:r>
              <w:t xml:space="preserve">for on-site cargo examination, risk assessment, and compliance verification of all inbound and outbound shipments passing through the Melbourne port facilities. Includes use of ABF-approved scanning and inspection equipment.</w:t>
            </w:r>
          </w:p>
        </w:tc>
        <w:tc>
          <w:tcPr/>
          <w:p>
            <w:pPr>
              <w:pStyle w:val="Compact"/>
              <w:jc w:val="left"/>
            </w:pPr>
            <w:r>
              <w:t xml:space="preserve">2</w:t>
            </w:r>
          </w:p>
        </w:tc>
        <w:tc>
          <w:tcPr/>
          <w:p>
            <w:pPr>
              <w:pStyle w:val="Compact"/>
              <w:jc w:val="left"/>
            </w:pPr>
            <w:r>
              <w:t xml:space="preserve">Officer (per shift)</w:t>
            </w:r>
          </w:p>
        </w:tc>
        <w:tc>
          <w:tcPr/>
          <w:p>
            <w:pPr>
              <w:pStyle w:val="Compact"/>
              <w:jc w:val="left"/>
            </w:pPr>
            <w:r>
              <w:t xml:space="preserve">$94,200.00</w:t>
            </w:r>
          </w:p>
        </w:tc>
        <w:tc>
          <w:tcPr/>
          <w:p>
            <w:pPr>
              <w:pStyle w:val="Compact"/>
              <w:jc w:val="left"/>
            </w:pPr>
            <w:r>
              <w:t xml:space="preserve">$188,400.00</w:t>
            </w:r>
          </w:p>
        </w:tc>
        <w:tc>
          <w:tcPr/>
          <w:p>
            <w:pPr>
              <w:pStyle w:val="Compact"/>
              <w:jc w:val="left"/>
            </w:pPr>
            <w:r>
              <w:t xml:space="preserve">01 Jul 2025</w:t>
            </w:r>
          </w:p>
        </w:tc>
      </w:tr>
      <w:tr>
        <w:tc>
          <w:tcPr/>
          <w:p>
            <w:pPr>
              <w:pStyle w:val="Compact"/>
              <w:jc w:val="left"/>
            </w:pPr>
            <w:r>
              <w:t xml:space="preserve">3</w:t>
            </w:r>
          </w:p>
        </w:tc>
        <w:tc>
          <w:tcPr/>
          <w:p>
            <w:pPr>
              <w:pStyle w:val="Compact"/>
              <w:jc w:val="left"/>
            </w:pPr>
            <w:r>
              <w:t xml:space="preserve">Customs documentation management and record-keeping services performed by the assigned</w:t>
            </w:r>
            <w:r>
              <w:t xml:space="preserve"> </w:t>
            </w:r>
            <w:r>
              <w:t xml:space="preserve">Customs Officer</w:t>
            </w:r>
            <w:r>
              <w:t xml:space="preserve"> </w:t>
            </w:r>
            <w:r>
              <w:t xml:space="preserve">team. Includes maintenance of import/export registers, duty calculation, GST assessment, and generation of compliance reports in accordance with Australian Customs Act 1901.</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$12,750.00</w:t>
            </w:r>
          </w:p>
        </w:tc>
        <w:tc>
          <w:tcPr/>
          <w:p>
            <w:pPr>
              <w:pStyle w:val="Compact"/>
              <w:jc w:val="left"/>
            </w:pPr>
            <w:r>
              <w:t xml:space="preserve">$153,000.00</w:t>
            </w:r>
          </w:p>
        </w:tc>
        <w:tc>
          <w:tcPr/>
          <w:p>
            <w:pPr>
              <w:pStyle w:val="Compact"/>
              <w:jc w:val="left"/>
            </w:pPr>
            <w:r>
              <w:t xml:space="preserve">Monthly</w:t>
            </w:r>
          </w:p>
        </w:tc>
      </w:tr>
      <w:tr>
        <w:tc>
          <w:tcPr/>
          <w:p>
            <w:pPr>
              <w:pStyle w:val="Compact"/>
              <w:jc w:val="left"/>
            </w:pPr>
            <w:r>
              <w:t xml:space="preserve">4</w:t>
            </w:r>
          </w:p>
        </w:tc>
        <w:tc>
          <w:tcPr/>
          <w:p>
            <w:pPr>
              <w:pStyle w:val="Compact"/>
              <w:jc w:val="left"/>
            </w:pPr>
            <w:r>
              <w:t xml:space="preserve">Emergency customs clearance and after-hours</w:t>
            </w:r>
            <w:r>
              <w:t xml:space="preserve"> </w:t>
            </w:r>
            <w:r>
              <w:t xml:space="preserve">Customs Officer</w:t>
            </w:r>
            <w:r>
              <w:t xml:space="preserve"> </w:t>
            </w:r>
            <w:r>
              <w:t xml:space="preserve">standby service for time-critical shipments at Australia Melbourne port terminals. Covers 24/7 availability with a maximum response time of 4 hours for urgent clearance requests.</w:t>
            </w:r>
          </w:p>
        </w:tc>
        <w:tc>
          <w:tcPr/>
          <w:p>
            <w:pPr>
              <w:pStyle w:val="Compact"/>
              <w:jc w:val="left"/>
            </w:pPr>
            <w:r>
              <w:t xml:space="preserve">1</w:t>
            </w:r>
          </w:p>
        </w:tc>
        <w:tc>
          <w:tcPr/>
          <w:p>
            <w:pPr>
              <w:pStyle w:val="Compact"/>
              <w:jc w:val="left"/>
            </w:pPr>
            <w:r>
              <w:t xml:space="preserve">Annual Package</w:t>
            </w:r>
          </w:p>
        </w:tc>
        <w:tc>
          <w:tcPr/>
          <w:p>
            <w:pPr>
              <w:pStyle w:val="Compact"/>
              <w:jc w:val="left"/>
            </w:pPr>
            <w:r>
              <w:t xml:space="preserve">$48,600.00</w:t>
            </w:r>
          </w:p>
        </w:tc>
        <w:tc>
          <w:tcPr/>
          <w:p>
            <w:pPr>
              <w:pStyle w:val="Compact"/>
              <w:jc w:val="left"/>
            </w:pPr>
            <w:r>
              <w:t xml:space="preserve">$48,600.00</w:t>
            </w:r>
          </w:p>
        </w:tc>
        <w:tc>
          <w:tcPr/>
          <w:p>
            <w:pPr>
              <w:pStyle w:val="Compact"/>
              <w:jc w:val="left"/>
            </w:pPr>
            <w:r>
              <w:t xml:space="preserve">01 Jul 2025</w:t>
            </w:r>
          </w:p>
        </w:tc>
      </w:tr>
      <w:tr>
        <w:tc>
          <w:tcPr/>
          <w:p>
            <w:pPr>
              <w:pStyle w:val="Compact"/>
              <w:jc w:val="left"/>
            </w:pPr>
            <w:r>
              <w:t xml:space="preserve">5</w:t>
            </w:r>
          </w:p>
        </w:tc>
        <w:tc>
          <w:tcPr/>
          <w:p>
            <w:pPr>
              <w:pStyle w:val="Compact"/>
              <w:jc w:val="left"/>
            </w:pPr>
            <w:r>
              <w:t xml:space="preserve">Provision of customs officer uniforms, protective equipment, and ABF-compliant identification credentials for all</w:t>
            </w:r>
            <w:r>
              <w:t xml:space="preserve"> </w:t>
            </w:r>
            <w:r>
              <w:t xml:space="preserve">Customs Officer</w:t>
            </w:r>
            <w:r>
              <w:t xml:space="preserve"> </w:t>
            </w:r>
            <w:r>
              <w:t xml:space="preserve">personnel assigned to the Melbourne port site. Includes annual replacement and maintenance.</w:t>
            </w:r>
          </w:p>
        </w:tc>
        <w:tc>
          <w:tcPr/>
          <w:p>
            <w:pPr>
              <w:pStyle w:val="Compact"/>
              <w:jc w:val="left"/>
            </w:pPr>
            <w:r>
              <w:t xml:space="preserve">3</w:t>
            </w:r>
          </w:p>
        </w:tc>
        <w:tc>
          <w:tcPr/>
          <w:p>
            <w:pPr>
              <w:pStyle w:val="Compact"/>
              <w:jc w:val="left"/>
            </w:pPr>
            <w:r>
              <w:t xml:space="preserve">Personnel Kits</w:t>
            </w:r>
          </w:p>
        </w:tc>
        <w:tc>
          <w:tcPr/>
          <w:p>
            <w:pPr>
              <w:pStyle w:val="Compact"/>
              <w:jc w:val="left"/>
            </w:pPr>
            <w:r>
              <w:t xml:space="preserve">$2,850.00</w:t>
            </w:r>
          </w:p>
        </w:tc>
        <w:tc>
          <w:tcPr/>
          <w:p>
            <w:pPr>
              <w:pStyle w:val="Compact"/>
              <w:jc w:val="left"/>
            </w:pPr>
            <w:r>
              <w:t xml:space="preserve">$8,550.00</w:t>
            </w:r>
          </w:p>
        </w:tc>
        <w:tc>
          <w:tcPr/>
          <w:p>
            <w:pPr>
              <w:pStyle w:val="Compact"/>
              <w:jc w:val="left"/>
            </w:pPr>
            <w:r>
              <w:t xml:space="preserve">01 Jul 2025</w:t>
            </w:r>
          </w:p>
        </w:tc>
      </w:tr>
      <w:tr>
        <w:tc>
          <w:tcPr/>
          <w:p>
            <w:pPr>
              <w:pStyle w:val="Compact"/>
              <w:jc w:val="left"/>
            </w:pPr>
            <w:r>
              <w:t xml:space="preserve">6</w:t>
            </w:r>
          </w:p>
        </w:tc>
        <w:tc>
          <w:tcPr/>
          <w:p>
            <w:pPr>
              <w:pStyle w:val="Compact"/>
              <w:jc w:val="left"/>
            </w:pPr>
            <w:r>
              <w:t xml:space="preserve">Monthly compliance audit and regulatory reporting by the lead</w:t>
            </w:r>
            <w:r>
              <w:t xml:space="preserve"> </w:t>
            </w:r>
            <w:r>
              <w:t xml:space="preserve">Customs Officer</w:t>
            </w:r>
            <w:r>
              <w:t xml:space="preserve"> </w:t>
            </w:r>
            <w:r>
              <w:t xml:space="preserve">to ensure all operations at Australia Melbourne conform to current Australian Border Force directives, biosecurity regulations, and trade compliance standards.</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$3,200.00</w:t>
            </w:r>
          </w:p>
        </w:tc>
        <w:tc>
          <w:tcPr/>
          <w:p>
            <w:pPr>
              <w:pStyle w:val="Compact"/>
              <w:jc w:val="left"/>
            </w:pPr>
            <w:r>
              <w:t xml:space="preserve">$38,400.00</w:t>
            </w:r>
          </w:p>
        </w:tc>
        <w:tc>
          <w:tcPr/>
          <w:p>
            <w:pPr>
              <w:pStyle w:val="Compact"/>
              <w:jc w:val="left"/>
            </w:pPr>
            <w:r>
              <w:t xml:space="preserve">Monthly</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$623,350.00</w:t>
            </w:r>
          </w:p>
        </w:tc>
      </w:tr>
      <w:tr>
        <w:tc>
          <w:tcPr/>
          <w:p>
            <w:pPr>
              <w:pStyle w:val="Compact"/>
              <w:jc w:val="left"/>
            </w:pPr>
            <w:r>
              <w:t xml:space="preserve">GST (10%)</w:t>
            </w:r>
          </w:p>
        </w:tc>
        <w:tc>
          <w:tcPr/>
          <w:p>
            <w:pPr>
              <w:pStyle w:val="Compact"/>
              <w:jc w:val="right"/>
            </w:pPr>
            <w:r>
              <w:t xml:space="preserve">$62,335.00</w:t>
            </w:r>
          </w:p>
        </w:tc>
      </w:tr>
      <w:tr>
        <w:tc>
          <w:tcPr/>
          <w:p>
            <w:pPr>
              <w:pStyle w:val="Compact"/>
              <w:jc w:val="left"/>
            </w:pPr>
            <w:r>
              <w:t xml:space="preserve">Port Access &amp; Facility Fees</w:t>
            </w:r>
          </w:p>
        </w:tc>
        <w:tc>
          <w:tcPr/>
          <w:p>
            <w:pPr>
              <w:pStyle w:val="Compact"/>
              <w:jc w:val="right"/>
            </w:pPr>
            <w:r>
              <w:t xml:space="preserve">$14,200.00</w:t>
            </w:r>
          </w:p>
        </w:tc>
      </w:tr>
      <w:tr>
        <w:tc>
          <w:tcPr/>
          <w:p>
            <w:pPr>
              <w:pStyle w:val="Compact"/>
              <w:jc w:val="left"/>
            </w:pPr>
            <w:r>
              <w:t xml:space="preserve">ABF Licence &amp; Registration Surcharges</w:t>
            </w:r>
          </w:p>
        </w:tc>
        <w:tc>
          <w:tcPr/>
          <w:p>
            <w:pPr>
              <w:pStyle w:val="Compact"/>
              <w:jc w:val="right"/>
            </w:pPr>
            <w:r>
              <w:t xml:space="preserve">$6,875.00</w:t>
            </w:r>
          </w:p>
        </w:tc>
      </w:tr>
      <w:tr>
        <w:tc>
          <w:tcPr/>
          <w:p>
            <w:pPr>
              <w:pStyle w:val="Compact"/>
              <w:jc w:val="left"/>
            </w:pPr>
            <w:r>
              <w:t xml:space="preserve">Grand Total (AUD)</w:t>
            </w:r>
          </w:p>
        </w:tc>
        <w:tc>
          <w:tcPr/>
          <w:p>
            <w:pPr>
              <w:pStyle w:val="Compact"/>
              <w:jc w:val="right"/>
            </w:pPr>
            <w:r>
              <w:t xml:space="preserve">$706,760.00</w:t>
            </w:r>
          </w:p>
        </w:tc>
      </w:tr>
    </w:tbl>
    <w:bookmarkStart w:id="25" w:name="Xde1b1aa910af0d218dd23eb59edb0f3a99f22fc"/>
    <w:p>
      <w:pPr>
        <w:pStyle w:val="Heading3"/>
      </w:pPr>
      <w:r>
        <w:t xml:space="preserve">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constitutes a binding agreement between Southern Cross Logistics &amp; Freight Pty Ltd and Melbourne Customs &amp; Border Services Group for the provision of</w:t>
      </w:r>
      <w:r>
        <w:t xml:space="preserve"> </w:t>
      </w:r>
      <w:r>
        <w:t xml:space="preserve">Customs Officer</w:t>
      </w:r>
      <w:r>
        <w:t xml:space="preserve"> </w:t>
      </w:r>
      <w:r>
        <w:t xml:space="preserve">services at the Port of Melbourne, Australia Melbourne, effective from 1 July 2025 through 30 June 2026.</w:t>
      </w:r>
    </w:p>
    <w:p>
      <w:pPr>
        <w:numPr>
          <w:ilvl w:val="0"/>
          <w:numId w:val="1001"/>
        </w:numPr>
        <w:pStyle w:val="Compact"/>
      </w:pPr>
      <w:r>
        <w:t xml:space="preserve">All</w:t>
      </w:r>
      <w:r>
        <w:t xml:space="preserve"> </w:t>
      </w:r>
      <w:r>
        <w:t xml:space="preserve">Customs Officer</w:t>
      </w:r>
      <w:r>
        <w:t xml:space="preserve"> </w:t>
      </w:r>
      <w:r>
        <w:t xml:space="preserve">personnel engaged under this</w:t>
      </w:r>
      <w:r>
        <w:t xml:space="preserve"> </w:t>
      </w:r>
      <w:r>
        <w:t xml:space="preserve">Purchase Order</w:t>
      </w:r>
      <w:r>
        <w:t xml:space="preserve"> </w:t>
      </w:r>
      <w:r>
        <w:t xml:space="preserve">must hold a valid Australian Customs Broker Licence issued by the Australian Border Force and must maintain current professional indemnity insurance with a minimum coverage of AUD 10,000,000.</w:t>
      </w:r>
    </w:p>
    <w:p>
      <w:pPr>
        <w:numPr>
          <w:ilvl w:val="0"/>
          <w:numId w:val="1001"/>
        </w:numPr>
        <w:pStyle w:val="Compact"/>
      </w:pPr>
      <w:r>
        <w:t xml:space="preserve">The</w:t>
      </w:r>
      <w:r>
        <w:t xml:space="preserve"> </w:t>
      </w:r>
      <w:r>
        <w:t xml:space="preserve">Customs Officer</w:t>
      </w:r>
      <w:r>
        <w:t xml:space="preserve"> </w:t>
      </w:r>
      <w:r>
        <w:t xml:space="preserve">assigned to this contract shall operate in strict compliance with the Customs Act 1901 (Cth), the Biosecurity Act 2015 (Cth), and all applicable regulations governing the importation and exportation of goods through Australia Melbourne port facilities.</w:t>
      </w:r>
    </w:p>
    <w:p>
      <w:pPr>
        <w:numPr>
          <w:ilvl w:val="0"/>
          <w:numId w:val="1001"/>
        </w:numPr>
        <w:pStyle w:val="Compact"/>
      </w:pPr>
      <w:r>
        <w:t xml:space="preserve">Payment shall be rendered within thirty (30) calendar days of receipt of a valid tax invoice. Late payments shall attract interest at the rate prescribed under the Australian Consumer Law.</w:t>
      </w:r>
    </w:p>
    <w:p>
      <w:pPr>
        <w:numPr>
          <w:ilvl w:val="0"/>
          <w:numId w:val="1001"/>
        </w:numPr>
        <w:pStyle w:val="Compact"/>
      </w:pPr>
      <w:r>
        <w:t xml:space="preserve">The Supplier warrants that all</w:t>
      </w:r>
      <w:r>
        <w:t xml:space="preserve"> </w:t>
      </w:r>
      <w:r>
        <w:t xml:space="preserve">Customs Officer</w:t>
      </w:r>
      <w:r>
        <w:t xml:space="preserve"> </w:t>
      </w:r>
      <w:r>
        <w:t xml:space="preserve">services delivered under this</w:t>
      </w:r>
      <w:r>
        <w:t xml:space="preserve"> </w:t>
      </w:r>
      <w:r>
        <w:t xml:space="preserve">Purchase Order</w:t>
      </w:r>
      <w:r>
        <w:t xml:space="preserve"> </w:t>
      </w:r>
      <w:r>
        <w:t xml:space="preserve">shall be performed with reasonable skill and care, in accordance with industry best practices for customs clearance operations in Australia Melbourne.</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all outstanding invoices for services rendered up to the termination date shall be settled in full.</w:t>
      </w:r>
    </w:p>
    <w:p>
      <w:pPr>
        <w:numPr>
          <w:ilvl w:val="0"/>
          <w:numId w:val="1001"/>
        </w:numPr>
        <w:pStyle w:val="Compact"/>
      </w:pPr>
      <w:r>
        <w:t xml:space="preserve">All data, cargo manifests, and commercial information handled by the</w:t>
      </w:r>
      <w:r>
        <w:t xml:space="preserve"> </w:t>
      </w:r>
      <w:r>
        <w:t xml:space="preserve">Customs Officer</w:t>
      </w:r>
      <w:r>
        <w:t xml:space="preserve"> </w:t>
      </w:r>
      <w:r>
        <w:t xml:space="preserve">team shall be treated as strictly confidential and shall not be disclosed to any third party without prior written consent from the Buyer, in accordance with the Privacy Act 1988 (Cth).</w:t>
      </w:r>
    </w:p>
    <w:p>
      <w:pPr>
        <w:numPr>
          <w:ilvl w:val="0"/>
          <w:numId w:val="1001"/>
        </w:numPr>
        <w:pStyle w:val="Compact"/>
      </w:pPr>
      <w:r>
        <w:t xml:space="preserve">This</w:t>
      </w:r>
      <w:r>
        <w:t xml:space="preserve"> </w:t>
      </w:r>
      <w:r>
        <w:t xml:space="preserve">Purchase Order</w:t>
      </w:r>
      <w:r>
        <w:t xml:space="preserve"> </w:t>
      </w:r>
      <w:r>
        <w:t xml:space="preserve">is governed by the laws of the State of Victoria, Australia. Any disputes arising from this agreement shall be subject to the exclusive jurisdiction of the courts of Australia Melbourne.</w:t>
      </w:r>
    </w:p>
    <w:p>
      <w:pPr>
        <w:numPr>
          <w:ilvl w:val="0"/>
          <w:numId w:val="1001"/>
        </w:numPr>
        <w:pStyle w:val="Compact"/>
      </w:pPr>
      <w:r>
        <w:t xml:space="preserve">The Supplier shall provide a minimum of two (2) qualified</w:t>
      </w:r>
      <w:r>
        <w:t xml:space="preserve"> </w:t>
      </w:r>
      <w:r>
        <w:t xml:space="preserve">Customs Officer</w:t>
      </w:r>
      <w:r>
        <w:t xml:space="preserve"> </w:t>
      </w:r>
      <w:r>
        <w:t xml:space="preserve">personnel at all operational times to ensure continuity of service and to comply with the Australian Border Force staffing requirements for port operations in Melbourne.</w:t>
      </w:r>
    </w:p>
    <w:p>
      <w:pPr>
        <w:numPr>
          <w:ilvl w:val="0"/>
          <w:numId w:val="1001"/>
        </w:numPr>
        <w:pStyle w:val="Compact"/>
      </w:pPr>
      <w:r>
        <w:t xml:space="preserve">Any amendments, variations, or additions to this</w:t>
      </w:r>
      <w:r>
        <w:t xml:space="preserve"> </w:t>
      </w:r>
      <w:r>
        <w:t xml:space="preserve">Purchase Order</w:t>
      </w:r>
      <w:r>
        <w:t xml:space="preserve"> </w:t>
      </w:r>
      <w:r>
        <w:t xml:space="preserve">must be made in writing and signed by authorised representatives of both parties to be considered valid and enforceable.</w:t>
      </w:r>
    </w:p>
    <w:bookmarkEnd w:id="25"/>
    <w:p>
      <w:pPr>
        <w:pStyle w:val="FirstParagraph"/>
      </w:pPr>
      <w:r>
        <w:rPr>
          <w:bCs/>
          <w:b/>
        </w:rPr>
        <w:t xml:space="preserve">Authorised by (Buyer):</w:t>
      </w:r>
    </w:p>
    <w:p>
      <w:pPr>
        <w:pStyle w:val="BodyText"/>
      </w:pPr>
      <w:r>
        <w:t xml:space="preserve">Name: David Hartley</w:t>
      </w:r>
    </w:p>
    <w:p>
      <w:pPr>
        <w:pStyle w:val="BodyText"/>
      </w:pPr>
      <w:r>
        <w:t xml:space="preserve">Title: Procurement Manager</w:t>
      </w:r>
    </w:p>
    <w:p>
      <w:pPr>
        <w:pStyle w:val="BodyText"/>
      </w:pPr>
      <w:r>
        <w:t xml:space="preserve">Company: Southern Cross Logistics &amp; Freight Pty Ltd</w:t>
      </w:r>
    </w:p>
    <w:p>
      <w:pPr>
        <w:pStyle w:val="BodyText"/>
      </w:pPr>
      <w:r>
        <w:t xml:space="preserve">Date: ____________________</w:t>
      </w:r>
    </w:p>
    <w:p>
      <w:pPr>
        <w:pStyle w:val="BodyText"/>
      </w:pPr>
      <w:r>
        <w:t xml:space="preserve">Signature: ____________________</w:t>
      </w:r>
    </w:p>
    <w:p>
      <w:pPr>
        <w:pStyle w:val="BodyText"/>
      </w:pPr>
      <w:r>
        <w:rPr>
          <w:bCs/>
          <w:b/>
        </w:rPr>
        <w:t xml:space="preserve">Accepted by (Supplier / Customs Officer):</w:t>
      </w:r>
    </w:p>
    <w:p>
      <w:pPr>
        <w:pStyle w:val="BodyText"/>
      </w:pPr>
      <w:r>
        <w:t xml:space="preserve">Name: Sarah Chen</w:t>
      </w:r>
    </w:p>
    <w:p>
      <w:pPr>
        <w:pStyle w:val="BodyText"/>
      </w:pPr>
      <w:r>
        <w:t xml:space="preserve">Title: Licensed Customs Officer &amp; Director</w:t>
      </w:r>
    </w:p>
    <w:p>
      <w:pPr>
        <w:pStyle w:val="BodyText"/>
      </w:pPr>
      <w:r>
        <w:t xml:space="preserve">Company: Melbourne Customs &amp; Border Services Group</w:t>
      </w:r>
    </w:p>
    <w:p>
      <w:pPr>
        <w:pStyle w:val="BodyText"/>
      </w:pPr>
      <w:r>
        <w:t xml:space="preserve">Date: ____________________</w:t>
      </w:r>
    </w:p>
    <w:p>
      <w:pPr>
        <w:pStyle w:val="BodyText"/>
      </w:pPr>
      <w:r>
        <w:t xml:space="preserve">Signature: ____________________</w:t>
      </w:r>
    </w:p>
    <w:p>
      <w:pPr>
        <w:pStyle w:val="BodyText"/>
      </w:pPr>
      <w:r>
        <w:t xml:space="preserve">This Purchase Order (PO-MEL-2025-04872) is issued for Customs Officer services at the Port of Melbourne, Australia Melbourne.</w:t>
      </w:r>
    </w:p>
    <w:p>
      <w:pPr>
        <w:pStyle w:val="BodyText"/>
      </w:pPr>
      <w:r>
        <w:t xml:space="preserve">Southern Cross Logistics &amp; Freight Pty Ltd | ABN 52 847 391 062 | Level 12, 450 Collins Street, Melbourne VIC 3000, Australia</w:t>
      </w:r>
    </w:p>
    <w:p>
      <w:pPr>
        <w:pStyle w:val="BodyText"/>
      </w:pPr>
      <w:r>
        <w:t xml:space="preserve">Document generated: 14 June 2025 | Version 1.0 | Confidential – For Commercial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Services - Australia Melbourne</dc:title>
  <dc:creator/>
  <dc:language>en</dc:language>
  <cp:keywords/>
  <dcterms:created xsi:type="dcterms:W3CDTF">2026-10-10T05:11:12Z</dcterms:created>
  <dcterms:modified xsi:type="dcterms:W3CDTF">2026-10-10T05:11:12Z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