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Customs Officer Professional Services Engagement</w:t>
      </w:r>
    </w:p>
    <w:p>
      <w:pPr>
        <w:pStyle w:val="BodyText"/>
      </w:pPr>
      <w:r>
        <w:t xml:space="preserve">Port of Rio de Janeiro — Brazil</w:t>
      </w:r>
    </w:p>
    <w:bookmarkEnd w:id="20"/>
    <w:p>
      <w:pPr>
        <w:pStyle w:val="BodyText"/>
      </w:pPr>
      <w:r>
        <w:rPr>
          <w:bCs/>
          <w:b/>
        </w:rPr>
        <w:t xml:space="preserve">Purchase Order No.:</w:t>
      </w:r>
      <w:r>
        <w:t xml:space="preserve"> </w:t>
      </w:r>
      <w:r>
        <w:t xml:space="preserve">PO-2025-RJ-04872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TransAndina Logística S.A.</w:t>
      </w:r>
      <w:r>
        <w:br/>
      </w:r>
      <w:r>
        <w:rPr>
          <w:bCs/>
          <w:b/>
        </w:rPr>
        <w:t xml:space="preserve">Address:</w:t>
      </w:r>
      <w:r>
        <w:t xml:space="preserve"> </w:t>
      </w:r>
      <w:r>
        <w:t xml:space="preserve">Av. Brasil, 2400 — Centro, Rio de Janeiro, RJ, 20040-000, Brazil</w:t>
      </w:r>
      <w:r>
        <w:br/>
      </w:r>
      <w:r>
        <w:rPr>
          <w:bCs/>
          <w:b/>
        </w:rPr>
        <w:t xml:space="preserve">CNPJ:</w:t>
      </w:r>
      <w:r>
        <w:t xml:space="preserve"> </w:t>
      </w:r>
      <w:r>
        <w:t xml:space="preserve">12.345.678/0001-90</w:t>
      </w:r>
    </w:p>
    <w:bookmarkStart w:id="21"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Agência de Despachante Aduaneiro Rio Ltda.</w:t>
            </w:r>
          </w:p>
        </w:tc>
      </w:tr>
      <w:tr>
        <w:tc>
          <w:tcPr/>
          <w:p>
            <w:pPr>
              <w:pStyle w:val="Compact"/>
              <w:jc w:val="left"/>
            </w:pPr>
            <w:r>
              <w:t xml:space="preserve">Customs Officer (Lead)</w:t>
            </w:r>
          </w:p>
        </w:tc>
        <w:tc>
          <w:tcPr/>
          <w:p>
            <w:pPr>
              <w:pStyle w:val="Compact"/>
              <w:jc w:val="left"/>
            </w:pPr>
            <w:r>
              <w:t xml:space="preserve">Eng. Ricardo Almeida Santos — Registered Customs Officer, RFB License No. 8842-SP</w:t>
            </w:r>
          </w:p>
        </w:tc>
      </w:tr>
      <w:tr>
        <w:tc>
          <w:tcPr/>
          <w:p>
            <w:pPr>
              <w:pStyle w:val="Compact"/>
              <w:jc w:val="left"/>
            </w:pPr>
            <w:r>
              <w:t xml:space="preserve">Address</w:t>
            </w:r>
          </w:p>
        </w:tc>
        <w:tc>
          <w:tcPr/>
          <w:p>
            <w:pPr>
              <w:pStyle w:val="Compact"/>
              <w:jc w:val="left"/>
            </w:pPr>
            <w:r>
              <w:t xml:space="preserve">Rua da Alfândega, 156 — Centro, Rio de Janeiro, RJ, 20010-000, Brazil</w:t>
            </w:r>
          </w:p>
        </w:tc>
      </w:tr>
      <w:tr>
        <w:tc>
          <w:tcPr/>
          <w:p>
            <w:pPr>
              <w:pStyle w:val="Compact"/>
              <w:jc w:val="left"/>
            </w:pPr>
            <w:r>
              <w:t xml:space="preserve">CNPJ</w:t>
            </w:r>
          </w:p>
        </w:tc>
        <w:tc>
          <w:tcPr/>
          <w:p>
            <w:pPr>
              <w:pStyle w:val="Compact"/>
              <w:jc w:val="left"/>
            </w:pPr>
            <w:r>
              <w:t xml:space="preserve">98.765.432/0001-10</w:t>
            </w:r>
          </w:p>
        </w:tc>
      </w:tr>
      <w:tr>
        <w:tc>
          <w:tcPr/>
          <w:p>
            <w:pPr>
              <w:pStyle w:val="Compact"/>
              <w:jc w:val="left"/>
            </w:pPr>
            <w:r>
              <w:t xml:space="preserve">Contact</w:t>
            </w:r>
          </w:p>
        </w:tc>
        <w:tc>
          <w:tcPr/>
          <w:p>
            <w:pPr>
              <w:pStyle w:val="Compact"/>
              <w:jc w:val="left"/>
            </w:pPr>
            <w:r>
              <w:t xml:space="preserve">despachante@agenciaaduaneirario.com.br | +55 (21) 3344-5566</w:t>
            </w:r>
          </w:p>
        </w:tc>
      </w:tr>
      <w:tr>
        <w:tc>
          <w:tcPr/>
          <w:p>
            <w:pPr>
              <w:pStyle w:val="Compact"/>
              <w:jc w:val="left"/>
            </w:pPr>
            <w:r>
              <w:t xml:space="preserve">Bank / Account</w:t>
            </w:r>
          </w:p>
        </w:tc>
        <w:tc>
          <w:tcPr/>
          <w:p>
            <w:pPr>
              <w:pStyle w:val="Compact"/>
              <w:jc w:val="left"/>
            </w:pPr>
            <w:r>
              <w:t xml:space="preserve">Banco do Brasil — Ag. 1234-5 — CC 78901-2 — PIX: cnpj98765432000110</w:t>
            </w:r>
          </w:p>
        </w:tc>
      </w:tr>
    </w:tbl>
    <w:bookmarkEnd w:id="21"/>
    <w:bookmarkStart w:id="22" w:name="Xf658d5d146e484995c7b7f2898ad2b0a53514ae"/>
    <w:p>
      <w:pPr>
        <w:pStyle w:val="Heading2"/>
      </w:pPr>
      <w:r>
        <w:t xml:space="preserve">2. Scope of Services — Customs Officer Engagement</w:t>
      </w:r>
    </w:p>
    <w:p>
      <w:pPr>
        <w:pStyle w:val="FirstParagraph"/>
      </w:pPr>
      <w:r>
        <w:t xml:space="preserve">This</w:t>
      </w:r>
      <w:r>
        <w:t xml:space="preserve"> </w:t>
      </w:r>
      <w:r>
        <w:t xml:space="preserve">Purchase Order</w:t>
      </w:r>
      <w:r>
        <w:t xml:space="preserve"> </w:t>
      </w:r>
      <w:r>
        <w:t xml:space="preserve">is issued by TransAndina Logística S.A. to formally engage the services of a licensed</w:t>
      </w:r>
      <w:r>
        <w:t xml:space="preserve"> </w:t>
      </w:r>
      <w:r>
        <w:t xml:space="preserve">Customs Officer</w:t>
      </w:r>
      <w:r>
        <w:t xml:space="preserve"> </w:t>
      </w:r>
      <w:r>
        <w:t xml:space="preserve">(Despachante Aduaneiro) for the complete customs clearance, inspection coordination, and regulatory compliance of imported and exported cargo transiting through the Port of Rio de Janeiro and the Santos Corridor, Brazil. The</w:t>
      </w:r>
      <w:r>
        <w:t xml:space="preserve"> </w:t>
      </w:r>
      <w:r>
        <w:t xml:space="preserve">Customs Officer</w:t>
      </w:r>
      <w:r>
        <w:t xml:space="preserve"> </w:t>
      </w:r>
      <w:r>
        <w:t xml:space="preserve">shall operate in full accordance with the regulations established by the Receita Federal do Brasil (RFB), the Secretaria da Fazenda do Estado do Rio de Janeiro, and all applicable federal and state legislation governing customs operations in</w:t>
      </w:r>
      <w:r>
        <w:t xml:space="preserve"> </w:t>
      </w:r>
      <w:r>
        <w:t xml:space="preserve">Brazil Rio de Janeiro</w:t>
      </w:r>
      <w:r>
        <w:t xml:space="preserve">.</w:t>
      </w:r>
    </w:p>
    <w:p>
      <w:pPr>
        <w:pStyle w:val="BodyText"/>
      </w:pPr>
      <w:r>
        <w:t xml:space="preserve">The</w:t>
      </w:r>
      <w:r>
        <w:t xml:space="preserve"> </w:t>
      </w:r>
      <w:r>
        <w:t xml:space="preserve">Customs Officer</w:t>
      </w:r>
      <w:r>
        <w:t xml:space="preserve"> </w:t>
      </w:r>
      <w:r>
        <w:t xml:space="preserve">is responsible for preparing, submitting, and tracking all electronic customs declarations (Declaração de Importação — DI) via the Siscomex platform, ensuring that every shipment processed under this</w:t>
      </w:r>
      <w:r>
        <w:t xml:space="preserve"> </w:t>
      </w:r>
      <w:r>
        <w:t xml:space="preserve">Purchase Order</w:t>
      </w:r>
      <w:r>
        <w:t xml:space="preserve"> </w:t>
      </w:r>
      <w:r>
        <w:t xml:space="preserve">meets the technical, sanitary, and fiscal requirements mandated by Brazilian authorities in the Rio de Janeiro metropolitan area.</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Customs Officer — Full import clearance service per container (20ft/40ft) at Port of Rio de Janeiro, including DI filing, tax calculation (II, IPI, PIS, COFINS, ICMS-RJ), and release coordination</w:t>
            </w:r>
          </w:p>
        </w:tc>
        <w:tc>
          <w:tcPr/>
          <w:p>
            <w:pPr>
              <w:pStyle w:val="Compact"/>
              <w:jc w:val="left"/>
            </w:pPr>
            <w:r>
              <w:t xml:space="preserve">45</w:t>
            </w:r>
          </w:p>
        </w:tc>
        <w:tc>
          <w:tcPr/>
          <w:p>
            <w:pPr>
              <w:pStyle w:val="Compact"/>
              <w:jc w:val="left"/>
            </w:pPr>
            <w:r>
              <w:t xml:space="preserve">R$ 1.850,00</w:t>
            </w:r>
          </w:p>
        </w:tc>
        <w:tc>
          <w:tcPr/>
          <w:p>
            <w:pPr>
              <w:pStyle w:val="Compact"/>
              <w:jc w:val="left"/>
            </w:pPr>
            <w:r>
              <w:t xml:space="preserve">R$ 83.250,00</w:t>
            </w:r>
          </w:p>
        </w:tc>
      </w:tr>
      <w:tr>
        <w:tc>
          <w:tcPr/>
          <w:p>
            <w:pPr>
              <w:pStyle w:val="Compact"/>
              <w:jc w:val="left"/>
            </w:pPr>
            <w:r>
              <w:t xml:space="preserve">02</w:t>
            </w:r>
          </w:p>
        </w:tc>
        <w:tc>
          <w:tcPr/>
          <w:p>
            <w:pPr>
              <w:pStyle w:val="Compact"/>
              <w:jc w:val="left"/>
            </w:pPr>
            <w:r>
              <w:t xml:space="preserve">Customs Officer — Export declaration and documentation service per shipment, including DU-E filing, ANVISA/INMETRO compliance verification, and port authority coordination in Brazil Rio de Janeiro</w:t>
            </w:r>
          </w:p>
        </w:tc>
        <w:tc>
          <w:tcPr/>
          <w:p>
            <w:pPr>
              <w:pStyle w:val="Compact"/>
              <w:jc w:val="left"/>
            </w:pPr>
            <w:r>
              <w:t xml:space="preserve">30</w:t>
            </w:r>
          </w:p>
        </w:tc>
        <w:tc>
          <w:tcPr/>
          <w:p>
            <w:pPr>
              <w:pStyle w:val="Compact"/>
              <w:jc w:val="left"/>
            </w:pPr>
            <w:r>
              <w:t xml:space="preserve">R$ 1.200,00</w:t>
            </w:r>
          </w:p>
        </w:tc>
        <w:tc>
          <w:tcPr/>
          <w:p>
            <w:pPr>
              <w:pStyle w:val="Compact"/>
              <w:jc w:val="left"/>
            </w:pPr>
            <w:r>
              <w:t xml:space="preserve">R$ 36.000,00</w:t>
            </w:r>
          </w:p>
        </w:tc>
      </w:tr>
      <w:tr>
        <w:tc>
          <w:tcPr/>
          <w:p>
            <w:pPr>
              <w:pStyle w:val="Compact"/>
              <w:jc w:val="left"/>
            </w:pPr>
            <w:r>
              <w:t xml:space="preserve">03</w:t>
            </w:r>
          </w:p>
        </w:tc>
        <w:tc>
          <w:tcPr/>
          <w:p>
            <w:pPr>
              <w:pStyle w:val="Compact"/>
              <w:jc w:val="left"/>
            </w:pPr>
            <w:r>
              <w:t xml:space="preserve">Customs Officer — On-site inspection accompaniment and liaison with RFB agents at the Alfândega da Praça XV, Rio de Janeiro (up to 8 hours per event)</w:t>
            </w:r>
          </w:p>
        </w:tc>
        <w:tc>
          <w:tcPr/>
          <w:p>
            <w:pPr>
              <w:pStyle w:val="Compact"/>
              <w:jc w:val="left"/>
            </w:pPr>
            <w:r>
              <w:t xml:space="preserve">12</w:t>
            </w:r>
          </w:p>
        </w:tc>
        <w:tc>
          <w:tcPr/>
          <w:p>
            <w:pPr>
              <w:pStyle w:val="Compact"/>
              <w:jc w:val="left"/>
            </w:pPr>
            <w:r>
              <w:t xml:space="preserve">R$ 950,00</w:t>
            </w:r>
          </w:p>
        </w:tc>
        <w:tc>
          <w:tcPr/>
          <w:p>
            <w:pPr>
              <w:pStyle w:val="Compact"/>
              <w:jc w:val="left"/>
            </w:pPr>
            <w:r>
              <w:t xml:space="preserve">R$ 11.400,00</w:t>
            </w:r>
          </w:p>
        </w:tc>
      </w:tr>
      <w:tr>
        <w:tc>
          <w:tcPr/>
          <w:p>
            <w:pPr>
              <w:pStyle w:val="Compact"/>
              <w:jc w:val="left"/>
            </w:pPr>
            <w:r>
              <w:t xml:space="preserve">04</w:t>
            </w:r>
          </w:p>
        </w:tc>
        <w:tc>
          <w:tcPr/>
          <w:p>
            <w:pPr>
              <w:pStyle w:val="Compact"/>
              <w:jc w:val="left"/>
            </w:pPr>
            <w:r>
              <w:t xml:space="preserve">Customs Officer — Regulatory advisory and compliance audit for the fiscal quarter, covering tariff classification (NCM), origin certification, and anti-dumping duty assessment specific to Brazil Rio de Janeiro trade lanes</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05</w:t>
            </w:r>
          </w:p>
        </w:tc>
        <w:tc>
          <w:tcPr/>
          <w:p>
            <w:pPr>
              <w:pStyle w:val="Compact"/>
              <w:jc w:val="left"/>
            </w:pPr>
            <w:r>
              <w:t xml:space="preserve">Customs Officer — Emergency after-hours clearance support (24/7 availability) for time-critical cargo at the Port of Rio de Janeiro</w:t>
            </w:r>
          </w:p>
        </w:tc>
        <w:tc>
          <w:tcPr/>
          <w:p>
            <w:pPr>
              <w:pStyle w:val="Compact"/>
              <w:jc w:val="left"/>
            </w:pPr>
            <w:r>
              <w:t xml:space="preserve">6</w:t>
            </w:r>
          </w:p>
        </w:tc>
        <w:tc>
          <w:tcPr/>
          <w:p>
            <w:pPr>
              <w:pStyle w:val="Compact"/>
              <w:jc w:val="left"/>
            </w:pPr>
            <w:r>
              <w:t xml:space="preserve">R$ 2.400,00</w:t>
            </w:r>
          </w:p>
        </w:tc>
        <w:tc>
          <w:tcPr/>
          <w:p>
            <w:pPr>
              <w:pStyle w:val="Compact"/>
              <w:jc w:val="left"/>
            </w:pPr>
            <w:r>
              <w:t xml:space="preserve">R$ 14.400,00</w:t>
            </w:r>
          </w:p>
        </w:tc>
      </w:tr>
      <w:tr>
        <w:tc>
          <w:tcPr>
            <w:gridSpan w:val="4"/>
          </w:tcPr>
          <w:p>
            <w:pPr>
              <w:pStyle w:val="Compact"/>
              <w:jc w:val="left"/>
            </w:pPr>
            <w:r>
              <w:t xml:space="preserve">SUBTOTAL</w:t>
            </w:r>
          </w:p>
        </w:tc>
        <w:tc>
          <w:tcPr/>
          <w:p>
            <w:pPr>
              <w:pStyle w:val="Compact"/>
              <w:jc w:val="left"/>
            </w:pPr>
            <w:r>
              <w:t xml:space="preserve">R$ 163.550,00</w:t>
            </w:r>
          </w:p>
        </w:tc>
      </w:tr>
      <w:tr>
        <w:tc>
          <w:tcPr>
            <w:gridSpan w:val="4"/>
          </w:tcPr>
          <w:p>
            <w:pPr>
              <w:pStyle w:val="Compact"/>
              <w:jc w:val="left"/>
            </w:pPr>
            <w:r>
              <w:t xml:space="preserve">ICMS (12% — Rio de Janeiro State Tax)</w:t>
            </w:r>
          </w:p>
        </w:tc>
        <w:tc>
          <w:tcPr/>
          <w:p>
            <w:pPr>
              <w:pStyle w:val="Compact"/>
              <w:jc w:val="left"/>
            </w:pPr>
            <w:r>
              <w:t xml:space="preserve">R$ 19.626,00</w:t>
            </w:r>
          </w:p>
        </w:tc>
      </w:tr>
      <w:tr>
        <w:tc>
          <w:tcPr>
            <w:gridSpan w:val="4"/>
          </w:tcPr>
          <w:p>
            <w:pPr>
              <w:pStyle w:val="Compact"/>
              <w:jc w:val="left"/>
            </w:pPr>
            <w:r>
              <w:t xml:space="preserve">ISS (5% — Municipal Service Tax, Rio de Janeiro)</w:t>
            </w:r>
          </w:p>
        </w:tc>
        <w:tc>
          <w:tcPr/>
          <w:p>
            <w:pPr>
              <w:pStyle w:val="Compact"/>
              <w:jc w:val="left"/>
            </w:pPr>
            <w:r>
              <w:t xml:space="preserve">R$ 8.177,50</w:t>
            </w:r>
          </w:p>
        </w:tc>
      </w:tr>
      <w:tr>
        <w:tc>
          <w:tcPr>
            <w:gridSpan w:val="4"/>
          </w:tcPr>
          <w:p>
            <w:pPr>
              <w:pStyle w:val="Compact"/>
              <w:jc w:val="left"/>
            </w:pPr>
            <w:r>
              <w:t xml:space="preserve">GRAND TOTAL (BRL)</w:t>
            </w:r>
          </w:p>
        </w:tc>
        <w:tc>
          <w:tcPr/>
          <w:p>
            <w:pPr>
              <w:pStyle w:val="Compact"/>
              <w:jc w:val="left"/>
            </w:pPr>
            <w:r>
              <w:t xml:space="preserve">R$ 191.353,50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Purchase Order</w:t>
      </w:r>
      <w:r>
        <w:t xml:space="preserve"> </w:t>
      </w:r>
      <w:r>
        <w:t xml:space="preserve">constitutes a binding agreement between TransAndina Logística S.A. and Agência de Despachante Aduaneiro Rio Ltda. upon written acceptance by both parties. All services shall be rendered exclusively within the jurisdiction of</w:t>
      </w:r>
      <w:r>
        <w:t xml:space="preserve"> </w:t>
      </w:r>
      <w:r>
        <w:t xml:space="preserve">Brazil Rio de Janeiro</w:t>
      </w:r>
      <w:r>
        <w:t xml:space="preserve">, including the Port of Rio de Janeiro, the Alfândega da Praça XV, and the free-trade zones under RFB administration in the state of Rio de Janeiro.</w:t>
      </w:r>
    </w:p>
    <w:p>
      <w:pPr>
        <w:pStyle w:val="BodyText"/>
      </w:pPr>
      <w:r>
        <w:rPr>
          <w:bCs/>
          <w:b/>
        </w:rPr>
        <w:t xml:space="preserve">4.2</w:t>
      </w:r>
      <w:r>
        <w:t xml:space="preserve"> </w:t>
      </w:r>
      <w:r>
        <w:t xml:space="preserve">The</w:t>
      </w:r>
      <w:r>
        <w:t xml:space="preserve"> </w:t>
      </w:r>
      <w:r>
        <w:t xml:space="preserve">Customs Officer</w:t>
      </w:r>
      <w:r>
        <w:t xml:space="preserve"> </w:t>
      </w:r>
      <w:r>
        <w:t xml:space="preserve">engaged under this</w:t>
      </w:r>
      <w:r>
        <w:t xml:space="preserve"> </w:t>
      </w:r>
      <w:r>
        <w:t xml:space="preserve">Purchase Order</w:t>
      </w:r>
      <w:r>
        <w:t xml:space="preserve"> </w:t>
      </w:r>
      <w:r>
        <w:t xml:space="preserve">must hold a valid registration with the Receita Federal do Brasil and maintain professional liability insurance with a minimum coverage of R$ 5,000,000.00. Proof of registration and insurance shall be provided prior to the commencement of any service.</w:t>
      </w:r>
    </w:p>
    <w:p>
      <w:pPr>
        <w:pStyle w:val="BodyText"/>
      </w:pPr>
      <w:r>
        <w:rPr>
          <w:bCs/>
          <w:b/>
        </w:rPr>
        <w:t xml:space="preserve">4.3</w:t>
      </w:r>
      <w:r>
        <w:t xml:space="preserve"> </w:t>
      </w:r>
      <w:r>
        <w:t xml:space="preserve">Payment terms: Net 30 days from the date of invoice issuance. Payment shall be made via TED transfer or PIX to the account specified in Section 1. Late payments shall accrue interest at the rate of 1% per month plus SELIC, in accordance with Brazilian commercial law.</w:t>
      </w:r>
    </w:p>
    <w:p>
      <w:pPr>
        <w:pStyle w:val="BodyText"/>
      </w:pPr>
      <w:r>
        <w:rPr>
          <w:bCs/>
          <w:b/>
        </w:rPr>
        <w:t xml:space="preserve">4.4</w:t>
      </w:r>
      <w:r>
        <w:t xml:space="preserve"> </w:t>
      </w:r>
      <w:r>
        <w:t xml:space="preserve">The</w:t>
      </w:r>
      <w:r>
        <w:t xml:space="preserve"> </w:t>
      </w:r>
      <w:r>
        <w:t xml:space="preserve">Customs Officer</w:t>
      </w:r>
      <w:r>
        <w:t xml:space="preserve"> </w:t>
      </w:r>
      <w:r>
        <w:t xml:space="preserve">shall deliver all clearance documentation, release orders, and tax payment receipts within 48 business hours of the initial submission of the customs declaration, unless delays are caused by RFB audit, ANVISA inspection, or force majeure events beyond the control of the</w:t>
      </w:r>
      <w:r>
        <w:t xml:space="preserve"> </w:t>
      </w:r>
      <w:r>
        <w:t xml:space="preserve">Customs Officer</w:t>
      </w:r>
      <w:r>
        <w:t xml:space="preserve">.</w:t>
      </w:r>
    </w:p>
    <w:p>
      <w:pPr>
        <w:pStyle w:val="BodyText"/>
      </w:pPr>
      <w:r>
        <w:rPr>
          <w:bCs/>
          <w:b/>
        </w:rPr>
        <w:t xml:space="preserve">4.5</w:t>
      </w:r>
      <w:r>
        <w:t xml:space="preserve"> </w:t>
      </w:r>
      <w:r>
        <w:t xml:space="preserve">Any modification to the scope, quantity, or pricing outlined in this</w:t>
      </w:r>
      <w:r>
        <w:t xml:space="preserve"> </w:t>
      </w:r>
      <w:r>
        <w:t xml:space="preserve">Purchase Order</w:t>
      </w:r>
      <w:r>
        <w:t xml:space="preserve"> </w:t>
      </w:r>
      <w:r>
        <w:t xml:space="preserve">must be documented in a formal amendment signed by both parties. Verbal agreements shall not be enforceable.</w:t>
      </w:r>
    </w:p>
    <w:p>
      <w:pPr>
        <w:pStyle w:val="BodyText"/>
      </w:pPr>
      <w:r>
        <w:rPr>
          <w:bCs/>
          <w:b/>
        </w:rPr>
        <w:t xml:space="preserve">4.6</w:t>
      </w:r>
      <w:r>
        <w:t xml:space="preserve"> </w:t>
      </w:r>
      <w:r>
        <w:t xml:space="preserve">This</w:t>
      </w:r>
      <w:r>
        <w:t xml:space="preserve"> </w:t>
      </w:r>
      <w:r>
        <w:t xml:space="preserve">Purchase Order</w:t>
      </w:r>
      <w:r>
        <w:t xml:space="preserve"> </w:t>
      </w:r>
      <w:r>
        <w:t xml:space="preserve">is governed by the laws of the Federative Republic of Brazil, and any disputes arising from its execution shall be subject to the exclusive jurisdiction of the courts of the city of Rio de Janeiro, RJ, Brazil.</w:t>
      </w:r>
    </w:p>
    <w:bookmarkEnd w:id="24"/>
    <w:bookmarkStart w:id="25" w:name="compliance-and-regulatory-notes"/>
    <w:p>
      <w:pPr>
        <w:pStyle w:val="Heading2"/>
      </w:pPr>
      <w:r>
        <w:t xml:space="preserve">5. Compliance and Regulatory Notes</w:t>
      </w:r>
    </w:p>
    <w:p>
      <w:pPr>
        <w:pStyle w:val="FirstParagraph"/>
      </w:pPr>
      <w:r>
        <w:rPr>
          <w:bCs/>
          <w:b/>
        </w:rPr>
        <w:t xml:space="preserve">Important:</w:t>
      </w:r>
      <w:r>
        <w:t xml:space="preserve"> </w:t>
      </w:r>
      <w:r>
        <w:t xml:space="preserve">All customs operations performed under this</w:t>
      </w:r>
      <w:r>
        <w:t xml:space="preserve"> </w:t>
      </w:r>
      <w:r>
        <w:t xml:space="preserve">Purchase Order</w:t>
      </w:r>
      <w:r>
        <w:t xml:space="preserve"> </w:t>
      </w:r>
      <w:r>
        <w:t xml:space="preserve">in</w:t>
      </w:r>
      <w:r>
        <w:t xml:space="preserve"> </w:t>
      </w:r>
      <w:r>
        <w:t xml:space="preserve">Brazil Rio de Janeiro</w:t>
      </w:r>
      <w:r>
        <w:t xml:space="preserve"> </w:t>
      </w:r>
      <w:r>
        <w:t xml:space="preserve">must comply with the current version of the Decreto Federal No. 6.759/2009 (Siscomex), the Lei No. 10.833/2003 (ICMS), and the municipal tax regulations of the Prefeitura da Cidade do Rio de Janeiro. The</w:t>
      </w:r>
      <w:r>
        <w:t xml:space="preserve"> </w:t>
      </w:r>
      <w:r>
        <w:t xml:space="preserve">Customs Officer</w:t>
      </w:r>
      <w:r>
        <w:t xml:space="preserve"> </w:t>
      </w:r>
      <w:r>
        <w:t xml:space="preserve">is solely responsible for ensuring that all tariff classifications (NCM codes), origin declarations, and special regime applications (Drawback, Admissão Temporária, Entreposto) are accurate and up to date. Failure to comply may result in fines, cargo seizure, or criminal liability under the Lei do Cárcere (Lei No. 8.137/1990).</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all terms, conditions, and service specifications outlined in this</w:t>
      </w:r>
      <w:r>
        <w:t xml:space="preserve"> </w:t>
      </w:r>
      <w:r>
        <w:t xml:space="preserve">Purchase Order</w:t>
      </w:r>
      <w:r>
        <w:t xml:space="preserve"> </w:t>
      </w:r>
      <w:r>
        <w:t xml:space="preserve">for the engagement of the</w:t>
      </w:r>
      <w:r>
        <w:t xml:space="preserve"> </w:t>
      </w:r>
      <w:r>
        <w:t xml:space="preserve">Customs Officer</w:t>
      </w:r>
      <w:r>
        <w:t xml:space="preserve"> </w:t>
      </w:r>
      <w:r>
        <w:t xml:space="preserve">in</w:t>
      </w:r>
      <w:r>
        <w:t xml:space="preserve"> </w:t>
      </w:r>
      <w:r>
        <w:t xml:space="preserve">Brazil Rio de Janeiro</w:t>
      </w:r>
      <w:r>
        <w:t xml:space="preserve">.</w:t>
      </w:r>
    </w:p>
    <w:bookmarkEnd w:id="26"/>
    <w:p>
      <w:pPr>
        <w:pStyle w:val="BodyText"/>
      </w:pPr>
      <w:r>
        <w:rPr>
          <w:bCs/>
          <w:b/>
        </w:rPr>
        <w:t xml:space="preserve">For TransAndina Logística S.A. (Buyer)</w:t>
      </w:r>
      <w:r>
        <w:br/>
      </w:r>
      <w:r>
        <w:t xml:space="preserve">Name: ______________________________</w:t>
      </w:r>
      <w:r>
        <w:br/>
      </w:r>
      <w:r>
        <w:t xml:space="preserve">Title: Director of International Trade</w:t>
      </w:r>
      <w:r>
        <w:br/>
      </w:r>
      <w:r>
        <w:t xml:space="preserve">Date: ______________________________</w:t>
      </w:r>
    </w:p>
    <w:p>
      <w:pPr>
        <w:pStyle w:val="BodyText"/>
      </w:pPr>
      <w:r>
        <w:rPr>
          <w:bCs/>
          <w:b/>
        </w:rPr>
        <w:t xml:space="preserve">For Agência de Despachante Aduaneiro Rio Ltda. (Supplier)</w:t>
      </w:r>
      <w:r>
        <w:br/>
      </w:r>
      <w:r>
        <w:t xml:space="preserve">Name: Ricardo Almeida Santos</w:t>
      </w:r>
      <w:r>
        <w:br/>
      </w:r>
      <w:r>
        <w:t xml:space="preserve">Title: Lead Customs Officer / Legal Representative</w:t>
      </w:r>
      <w:r>
        <w:br/>
      </w:r>
      <w:r>
        <w:t xml:space="preserve">Date: ______________________________</w:t>
      </w:r>
    </w:p>
    <w:p>
      <w:pPr>
        <w:pStyle w:val="BodyText"/>
      </w:pPr>
      <w:r>
        <w:rPr>
          <w:bCs/>
          <w:b/>
        </w:rPr>
        <w:t xml:space="preserve">Purchase Order PO-2025-RJ-04872</w:t>
      </w:r>
      <w:r>
        <w:t xml:space="preserve"> </w:t>
      </w:r>
      <w:r>
        <w:t xml:space="preserve">— Customs Officer Services — Brazil Rio de Janeiro</w:t>
      </w:r>
      <w:r>
        <w:br/>
      </w:r>
      <w:r>
        <w:t xml:space="preserve">This document is valid for a period of 90 calendar days from the date of issue. Unauthorized reproduction or distribution is prohibited.</w:t>
      </w:r>
      <w:r>
        <w:br/>
      </w:r>
      <w:r>
        <w:t xml:space="preserve">TransAndina Logística S.A. — Av. Brasil, 2400, Centro, Rio de Janeiro, RJ, 20040-000, Brazil — CNPJ 12.345.678/0001-90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Brazil Rio de Janeiro</dc:title>
  <dc:creator/>
  <dc:language>en</dc:language>
  <cp:keywords/>
  <dcterms:created xsi:type="dcterms:W3CDTF">2026-10-10T02:06:10Z</dcterms:created>
  <dcterms:modified xsi:type="dcterms:W3CDTF">2026-10-10T02:06:10Z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