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China</w:t>
      </w:r>
      <w:r>
        <w:t xml:space="preserve"> </w:t>
      </w:r>
      <w:r>
        <w:t xml:space="preserve">Guangzhou</w:t>
      </w:r>
    </w:p>
    <w:bookmarkStart w:id="27" w:name="purchase-order"/>
    <w:p>
      <w:pPr>
        <w:pStyle w:val="Heading1"/>
      </w:pPr>
      <w:r>
        <w:t xml:space="preserve">PURCHASE ORDER</w:t>
      </w:r>
    </w:p>
    <w:p>
      <w:pPr>
        <w:pStyle w:val="FirstParagraph"/>
      </w:pPr>
      <w:r>
        <w:t xml:space="preserve">Customs Officer Operational Equipment and Professional Services</w:t>
      </w:r>
    </w:p>
    <w:p>
      <w:pPr>
        <w:pStyle w:val="BodyText"/>
      </w:pPr>
      <w:r>
        <w:t xml:space="preserve">Guangzhou, Guangdong Province, People's Republic of China</w:t>
      </w:r>
    </w:p>
    <w:p>
      <w:pPr>
        <w:pStyle w:val="BodyText"/>
      </w:pPr>
      <w:r>
        <w:rPr>
          <w:bCs/>
          <w:b/>
        </w:rPr>
        <w:t xml:space="preserve">Purchase Order No.:</w:t>
      </w:r>
      <w:r>
        <w:t xml:space="preserve"> </w:t>
      </w:r>
      <w:r>
        <w:t xml:space="preserve">PO-GZ-2025-04872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(Requisitioning Authority):</w:t>
      </w:r>
      <w:r>
        <w:br/>
      </w:r>
      <w:r>
        <w:t xml:space="preserve">Guangzhou Customs Administration</w:t>
      </w:r>
      <w:r>
        <w:br/>
      </w:r>
      <w:r>
        <w:t xml:space="preserve">General Administration of Customs of China</w:t>
      </w:r>
      <w:r>
        <w:br/>
      </w:r>
      <w:r>
        <w:t xml:space="preserve">128 Tianhe Road, Tianhe District</w:t>
      </w:r>
      <w:r>
        <w:br/>
      </w:r>
      <w:r>
        <w:t xml:space="preserve">Guangzhou, Guangdong 510620, PRC</w:t>
      </w:r>
    </w:p>
    <w:p>
      <w:pPr>
        <w:pStyle w:val="BodyText"/>
      </w:pPr>
      <w:r>
        <w:rPr>
          <w:bCs/>
          <w:b/>
        </w:rPr>
        <w:t xml:space="preserve">Seller (Supplier):</w:t>
      </w:r>
      <w:r>
        <w:br/>
      </w:r>
      <w:r>
        <w:t xml:space="preserve">Guangzhou SecureTech Import &amp; Export Co., Ltd.</w:t>
      </w:r>
      <w:r>
        <w:br/>
      </w:r>
      <w:r>
        <w:t xml:space="preserve">45 Haizhu Avenue, Haizhu District</w:t>
      </w:r>
      <w:r>
        <w:br/>
      </w:r>
      <w:r>
        <w:t xml:space="preserve">Guangzhou, Guangdong 510300, PRC</w:t>
      </w:r>
      <w:r>
        <w:br/>
      </w:r>
      <w:r>
        <w:t xml:space="preserve">Tax ID: 91440101MA5C8X2K7P</w:t>
      </w:r>
    </w:p>
    <w:bookmarkStart w:id="20" w:name="purpose-and-scope-of-this-purchase-order"/>
    <w:p>
      <w:pPr>
        <w:pStyle w:val="Heading2"/>
      </w:pPr>
      <w:r>
        <w:t xml:space="preserve">1. Purpose and Scope of This Purchase Order</w:t>
      </w:r>
    </w:p>
    <w:p>
      <w:pPr>
        <w:pStyle w:val="FirstParagraph"/>
      </w:pPr>
      <w:r>
        <w:t xml:space="preserve">This Purchase Order is issued by the Guangzhou Customs Administration to procure specialized operational equipment, digital inspection tools, and professional training services required for the deployment and daily operations of a Customs Officer stationed at the Guangzhou Port of Entry and the Baiyun International Airport Customs Inspection Facility. All items and services listed in this Purchase Order are intended to support the Customs Officer in performing duties including cargo inspection, document verification, tariff classification, anti-smuggling investigations, and compliance enforcement in accordance with the Customs Law of the People's Republic of China and the regulations of the General Administration of Customs (GACC).</w:t>
      </w:r>
    </w:p>
    <w:bookmarkEnd w:id="20"/>
    <w:bookmarkStart w:id="21" w:name="line-items-equipment-and-services"/>
    <w:p>
      <w:pPr>
        <w:pStyle w:val="Heading2"/>
      </w:pPr>
      <w:r>
        <w:t xml:space="preserve">2. Line Items –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Handheld X-ray Backscatter Scanner (Model: GZ-BS4500) – for Customs Officer portable cargo and baggage inspection at Guangzhou port checkpoints</w:t>
            </w:r>
          </w:p>
        </w:tc>
        <w:tc>
          <w:tcPr/>
          <w:p>
            <w:pPr>
              <w:pStyle w:val="Compact"/>
              <w:jc w:val="left"/>
            </w:pPr>
            <w:r>
              <w:t xml:space="preserve">2</w:t>
            </w:r>
          </w:p>
        </w:tc>
        <w:tc>
          <w:tcPr/>
          <w:p>
            <w:pPr>
              <w:pStyle w:val="Compact"/>
              <w:jc w:val="left"/>
            </w:pPr>
            <w:r>
              <w:t xml:space="preserve">186,000.00</w:t>
            </w:r>
          </w:p>
        </w:tc>
        <w:tc>
          <w:tcPr/>
          <w:p>
            <w:pPr>
              <w:pStyle w:val="Compact"/>
              <w:jc w:val="left"/>
            </w:pPr>
            <w:r>
              <w:t xml:space="preserve">372,000.00</w:t>
            </w:r>
          </w:p>
        </w:tc>
      </w:tr>
      <w:tr>
        <w:tc>
          <w:tcPr/>
          <w:p>
            <w:pPr>
              <w:pStyle w:val="Compact"/>
              <w:jc w:val="left"/>
            </w:pPr>
            <w:r>
              <w:t xml:space="preserve">02</w:t>
            </w:r>
          </w:p>
        </w:tc>
        <w:tc>
          <w:tcPr/>
          <w:p>
            <w:pPr>
              <w:pStyle w:val="Compact"/>
              <w:jc w:val="left"/>
            </w:pPr>
            <w:r>
              <w:t xml:space="preserve">Customs Officer Digital Document Verification Terminal (Tablet, 11-inch, GACC-certified software preloaded) – for on-site manifest review and tariff code lookup</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03</w:t>
            </w:r>
          </w:p>
        </w:tc>
        <w:tc>
          <w:tcPr/>
          <w:p>
            <w:pPr>
              <w:pStyle w:val="Compact"/>
              <w:jc w:val="left"/>
            </w:pPr>
            <w:r>
              <w:t xml:space="preserve">Body-Worn Camera System with 72-hour battery and encrypted storage – for Customs Officer field operations and evidentiary recording during inspections</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Customs Officer Standard Duty Uniform Set (4 sets) – conforming to GACC uniform regulations, including insignia, shoulder patches, and identification lanyard</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Portable Spectroscopic Analyzer (Raman + XRF) – for Customs Officer non-intrusive material identification of suspicious cargo containers at Guangzhou port</w:t>
            </w:r>
          </w:p>
        </w:tc>
        <w:tc>
          <w:tcPr/>
          <w:p>
            <w:pPr>
              <w:pStyle w:val="Compact"/>
              <w:jc w:val="left"/>
            </w:pPr>
            <w:r>
              <w:t xml:space="preserve">1</w:t>
            </w:r>
          </w:p>
        </w:tc>
        <w:tc>
          <w:tcPr/>
          <w:p>
            <w:pPr>
              <w:pStyle w:val="Compact"/>
              <w:jc w:val="left"/>
            </w:pPr>
            <w:r>
              <w:t xml:space="preserve">425,000.00</w:t>
            </w:r>
          </w:p>
        </w:tc>
        <w:tc>
          <w:tcPr/>
          <w:p>
            <w:pPr>
              <w:pStyle w:val="Compact"/>
              <w:jc w:val="left"/>
            </w:pPr>
            <w:r>
              <w:t xml:space="preserve">425,000.00</w:t>
            </w:r>
          </w:p>
        </w:tc>
      </w:tr>
      <w:tr>
        <w:tc>
          <w:tcPr/>
          <w:p>
            <w:pPr>
              <w:pStyle w:val="Compact"/>
              <w:jc w:val="left"/>
            </w:pPr>
            <w:r>
              <w:t xml:space="preserve">06</w:t>
            </w:r>
          </w:p>
        </w:tc>
        <w:tc>
          <w:tcPr/>
          <w:p>
            <w:pPr>
              <w:pStyle w:val="Compact"/>
              <w:jc w:val="left"/>
            </w:pPr>
            <w:r>
              <w:t xml:space="preserve">Professional Training: Advanced Tariff Classification and Anti-Smuggling Procedures (5-day intensive course, delivered in Guangzhou) – for the assigned Customs Officer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Encrypted Communication Radio Set (UHF, 40 km range) – for Customs Officer coordination with port security and GACC command center in Guangzhou</w:t>
            </w:r>
          </w:p>
        </w:tc>
        <w:tc>
          <w:tcPr/>
          <w:p>
            <w:pPr>
              <w:pStyle w:val="Compact"/>
              <w:jc w:val="left"/>
            </w:pPr>
            <w:r>
              <w:t xml:space="preserve">3</w:t>
            </w:r>
          </w:p>
        </w:tc>
        <w:tc>
          <w:tcPr/>
          <w:p>
            <w:pPr>
              <w:pStyle w:val="Compact"/>
              <w:jc w:val="left"/>
            </w:pPr>
            <w:r>
              <w:t xml:space="preserve">6,400.00</w:t>
            </w:r>
          </w:p>
        </w:tc>
        <w:tc>
          <w:tcPr/>
          <w:p>
            <w:pPr>
              <w:pStyle w:val="Compact"/>
              <w:jc w:val="left"/>
            </w:pPr>
            <w:r>
              <w:t xml:space="preserve">19,200.00</w:t>
            </w:r>
          </w:p>
        </w:tc>
      </w:tr>
      <w:tr>
        <w:tc>
          <w:tcPr/>
          <w:p>
            <w:pPr>
              <w:pStyle w:val="Compact"/>
              <w:jc w:val="left"/>
            </w:pPr>
            <w:r>
              <w:t xml:space="preserve">08</w:t>
            </w:r>
          </w:p>
        </w:tc>
        <w:tc>
          <w:tcPr/>
          <w:p>
            <w:pPr>
              <w:pStyle w:val="Compact"/>
              <w:jc w:val="left"/>
            </w:pPr>
            <w:r>
              <w:t xml:space="preserve">Customs Officer Field Kit (including sample collection tools, UV flashlight, magnification loupe, seal verification gauge, and protective gloves)</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r>
      <w:tr>
        <w:tc>
          <w:tcPr>
            <w:gridSpan w:val="4"/>
          </w:tcPr>
          <w:p>
            <w:pPr>
              <w:pStyle w:val="Compact"/>
              <w:jc w:val="right"/>
            </w:pPr>
            <w:r>
              <w:t xml:space="preserve">SUBTOTAL</w:t>
            </w:r>
          </w:p>
        </w:tc>
        <w:tc>
          <w:tcPr/>
          <w:p>
            <w:pPr>
              <w:pStyle w:val="Compact"/>
              <w:jc w:val="left"/>
            </w:pPr>
            <w:r>
              <w:t xml:space="preserve">977,600.00</w:t>
            </w:r>
          </w:p>
        </w:tc>
      </w:tr>
      <w:tr>
        <w:tc>
          <w:tcPr>
            <w:gridSpan w:val="4"/>
          </w:tcPr>
          <w:p>
            <w:pPr>
              <w:pStyle w:val="Compact"/>
              <w:jc w:val="right"/>
            </w:pPr>
            <w:r>
              <w:t xml:space="preserve">VAT (13%)</w:t>
            </w:r>
          </w:p>
        </w:tc>
        <w:tc>
          <w:tcPr/>
          <w:p>
            <w:pPr>
              <w:pStyle w:val="Compact"/>
              <w:jc w:val="left"/>
            </w:pPr>
            <w:r>
              <w:t xml:space="preserve">127,088.00</w:t>
            </w:r>
          </w:p>
        </w:tc>
      </w:tr>
      <w:tr>
        <w:tc>
          <w:tcPr>
            <w:gridSpan w:val="4"/>
          </w:tcPr>
          <w:p>
            <w:pPr>
              <w:pStyle w:val="Compact"/>
              <w:jc w:val="right"/>
            </w:pPr>
            <w:r>
              <w:t xml:space="preserve">TOTAL AMOUNT DUE (CNY)</w:t>
            </w:r>
          </w:p>
        </w:tc>
        <w:tc>
          <w:tcPr/>
          <w:p>
            <w:pPr>
              <w:pStyle w:val="Compact"/>
              <w:jc w:val="left"/>
            </w:pPr>
            <w:r>
              <w:t xml:space="preserve">1,104,688.00</w:t>
            </w:r>
          </w:p>
        </w:tc>
      </w:tr>
    </w:tbl>
    <w:bookmarkEnd w:id="21"/>
    <w:bookmarkStart w:id="22" w:name="delivery-and-installation"/>
    <w:p>
      <w:pPr>
        <w:pStyle w:val="Heading2"/>
      </w:pPr>
      <w:r>
        <w:t xml:space="preserve">3. Delivery and Installation</w:t>
      </w:r>
    </w:p>
    <w:p>
      <w:pPr>
        <w:pStyle w:val="FirstParagraph"/>
      </w:pPr>
      <w:r>
        <w:t xml:space="preserve">All physical items listed in this Purchase Order shall be delivered to the Guangzhou Customs Administration warehouse located at 128 Tianhe Road, Tianhe District, Guangzhou, no later than 30 July 2025. The supplier is responsible for all freight, insurance, and local logistics within the Guangzhou metropolitan area. The portable spectroscopic analyzer (Item 05) requires on-site calibration and a 2-day installation period at the Baiyun International Airport Customs Inspection Facility; the supplier shall assign a certified technician to complete this work. The professional training course (Item 06) shall be scheduled between 1 August 2025 and 15 August 2025 at a venue in Guangzhou to be confirmed in writing by the buyer.</w:t>
      </w:r>
    </w:p>
    <w:bookmarkEnd w:id="22"/>
    <w:bookmarkStart w:id="23" w:name="payment-terms"/>
    <w:p>
      <w:pPr>
        <w:pStyle w:val="Heading2"/>
      </w:pPr>
      <w:r>
        <w:t xml:space="preserve">4. Payment Terms</w:t>
      </w:r>
    </w:p>
    <w:p>
      <w:pPr>
        <w:pStyle w:val="FirstParagraph"/>
      </w:pPr>
      <w:r>
        <w:t xml:space="preserve">Payment for this Purchase Order shall be made in Renminbi (CNY) via bank transfer to the supplier's designated account. The payment schedule is as follows: (a) 30% advance payment (CNY 331,406.40) within 10 business days of the Customs Officer's supervising authority signing and approving this Purchase Order; (b) 60% (CNY 662,812.80) upon delivery and acceptance of all physical items at the Guangzhou warehouse; (c) 10% (CNY 110,468.80) upon completion of the training course and final acceptance of all services. Late payments shall incur interest at the rate of 0.05% per calendar day as stipulated under the Civil Code of the People's Republic of China.</w:t>
      </w:r>
    </w:p>
    <w:bookmarkEnd w:id="23"/>
    <w:bookmarkStart w:id="24" w:name="terms-and-conditions"/>
    <w:p>
      <w:pPr>
        <w:pStyle w:val="Heading2"/>
      </w:pPr>
      <w:r>
        <w:t xml:space="preserve">5. Terms and Conditions</w:t>
      </w:r>
    </w:p>
    <w:p>
      <w:pPr>
        <w:pStyle w:val="FirstParagraph"/>
      </w:pPr>
      <w:r>
        <w:t xml:space="preserve">This Purchase Order is governed by the laws of the People's Republic of China. All equipment must comply with the national standards (GB) applicable to customs inspection instruments and must carry the China Compulsory Certification (CCC) mark where required. The supplier warrants that all items are new, free from defects, and fit for use by a Customs Officer performing official duties at Guangzhou port and airport facilities. A minimum 24-month warranty is required on all electronic and mechanical equipment. Any dispute arising from this Purchase Order shall be resolved through arbitration by the China International Economic and Trade Arbitration Commission (CIETAC) in Guangzhou. The supplier shall maintain full confidentiality regarding the operational details of the Customs Officer's deployment and shall not disclose any information related to this Purchase Order to third parties without written authorization from the Guangzhou Customs Administration.</w:t>
      </w:r>
    </w:p>
    <w:bookmarkEnd w:id="24"/>
    <w:bookmarkStart w:id="25" w:name="acceptance-and-inspection"/>
    <w:p>
      <w:pPr>
        <w:pStyle w:val="Heading2"/>
      </w:pPr>
      <w:r>
        <w:t xml:space="preserve">6. Acceptance and Inspection</w:t>
      </w:r>
    </w:p>
    <w:p>
      <w:pPr>
        <w:pStyle w:val="FirstParagraph"/>
      </w:pPr>
      <w:r>
        <w:t xml:space="preserve">Upon delivery, a designated representative of the Guangzhou Customs Administration, in coordination with the assigned Customs Officer, shall inspect all items against the specifications stated in this Purchase Order. Acceptance shall be documented on a signed Delivery Acceptance Certificate. Any non-conforming items must be replaced or repaired by the supplier within 15 business days at the supplier's sole cost. The Customs Officer shall provide a written operational readiness assessment for each piece of equipment before final acceptance is granted.</w:t>
      </w:r>
    </w:p>
    <w:p>
      <w:pPr>
        <w:pStyle w:val="BodyText"/>
      </w:pPr>
      <w:r>
        <w:rPr>
          <w:bCs/>
          <w:b/>
        </w:rPr>
        <w:t xml:space="preserve">NOTE:</w:t>
      </w:r>
      <w:r>
        <w:t xml:space="preserve"> </w:t>
      </w:r>
      <w:r>
        <w:t xml:space="preserve">This Purchase Order is an internal procurement document of the Guangzhou Customs Administration. It does not constitute a commercial export or import transaction. All equipment procured under this Purchase Order is designated for official use by the Customs Officer and is subject to the asset management regulations of the General Administration of Customs of China. Unauthorized transfer, sale, or disposal of any item is strictly prohibited.</w:t>
      </w:r>
    </w:p>
    <w:bookmarkEnd w:id="25"/>
    <w:bookmarkStart w:id="26"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Guangzhou Customs Administration</w:t>
      </w:r>
      <w:r>
        <w:br/>
      </w:r>
      <w:r>
        <w:t xml:space="preserve">General Administration of Customs of China</w:t>
      </w:r>
    </w:p>
    <w:p>
      <w:pPr>
        <w:pStyle w:val="BodyText"/>
      </w:pPr>
      <w:r>
        <w:t xml:space="preserve">Name: Director Wang Jianming</w:t>
      </w:r>
      <w:r>
        <w:br/>
      </w:r>
      <w:r>
        <w:t xml:space="preserve">Title: Director, Guangzhou Customs Administration</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Guangzhou SecureTech Import &amp; Export Co., Ltd.</w:t>
      </w:r>
    </w:p>
    <w:p>
      <w:pPr>
        <w:pStyle w:val="BodyText"/>
      </w:pPr>
      <w:r>
        <w:t xml:space="preserve">Name: Mr. Li Haifeng</w:t>
      </w:r>
      <w:r>
        <w:br/>
      </w:r>
      <w:r>
        <w:t xml:space="preserve">Title: General Manager</w:t>
      </w:r>
      <w:r>
        <w:br/>
      </w:r>
      <w:r>
        <w:t xml:space="preserve">Signature: _________________________</w:t>
      </w:r>
      <w:r>
        <w:br/>
      </w:r>
      <w:r>
        <w:t xml:space="preserve">Date: _________________________</w:t>
      </w:r>
    </w:p>
    <w:p>
      <w:pPr>
        <w:pStyle w:val="BodyText"/>
      </w:pPr>
      <w:r>
        <w:t xml:space="preserve">Purchase Order No. PO-GZ-2025-04872 | Guangzhou Customs Administration | 128 Tianhe Road, Tianhe District, Guangzhou, Guangdong 510620, PRC</w:t>
      </w:r>
    </w:p>
    <w:p>
      <w:pPr>
        <w:pStyle w:val="BodyText"/>
      </w:pPr>
      <w:r>
        <w:t xml:space="preserve">This document is valid only when bearing the official seal of the Guangzhou Customs Administration and the authorized signature of the Director. Unstamped copies are for reference only.</w:t>
      </w:r>
    </w:p>
    <w:p>
      <w:pPr>
        <w:pStyle w:val="BodyText"/>
      </w:pPr>
      <w:r>
        <w:t xml:space="preserve">Page 1 of 1 | Generated: 14 June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and Services - China Guangzhou</dc:title>
  <dc:creator/>
  <dc:language>en</dc:language>
  <cp:keywords/>
  <dcterms:created xsi:type="dcterms:W3CDTF">2026-10-10T04:20:41Z</dcterms:created>
  <dcterms:modified xsi:type="dcterms:W3CDTF">2026-10-10T04:20:41Z</dcterms:modified>
</cp:coreProperties>
</file>

<file path=docProps/custom.xml><?xml version="1.0" encoding="utf-8"?>
<Properties xmlns="http://schemas.openxmlformats.org/officeDocument/2006/custom-properties" xmlns:vt="http://schemas.openxmlformats.org/officeDocument/2006/docPropsVTypes"/>
</file>