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Customs Officer Equipment &amp; Services Procurement</w:t>
      </w:r>
    </w:p>
    <w:p>
      <w:pPr>
        <w:pStyle w:val="BodyText"/>
      </w:pPr>
      <w:r>
        <w:t xml:space="preserve">Department of Customs and Trade – Colombia Medellín Regional Office</w:t>
      </w:r>
    </w:p>
    <w:p>
      <w:pPr>
        <w:pStyle w:val="BodyText"/>
      </w:pPr>
      <w:r>
        <w:t xml:space="preserve">Av. La Playa No. 43A-01, El Poblado, Medellín, Antioquia, Colombia</w:t>
      </w:r>
    </w:p>
    <w:bookmarkEnd w:id="20"/>
    <w:p>
      <w:pPr>
        <w:pStyle w:val="BodyText"/>
      </w:pPr>
      <w:r>
        <w:rPr>
          <w:bCs/>
          <w:b/>
        </w:rPr>
        <w:t xml:space="preserve">Purchase Order No.:</w:t>
      </w:r>
      <w:r>
        <w:t xml:space="preserve"> </w:t>
      </w:r>
      <w:r>
        <w:t xml:space="preserve">PO-CO-2025-04871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Buyer:</w:t>
      </w:r>
      <w:r>
        <w:t xml:space="preserve"> </w:t>
      </w:r>
      <w:r>
        <w:t xml:space="preserve">Dirección de Impuestos y Aduanas Nacionales (DIAN)</w:t>
      </w:r>
    </w:p>
    <w:p>
      <w:pPr>
        <w:pStyle w:val="BodyText"/>
      </w:pPr>
      <w:r>
        <w:rPr>
          <w:bCs/>
          <w:b/>
        </w:rPr>
        <w:t xml:space="preserve">Regional Office:</w:t>
      </w:r>
      <w:r>
        <w:t xml:space="preserve"> </w:t>
      </w:r>
      <w:r>
        <w:t xml:space="preserve">Colombia Medellín</w:t>
      </w:r>
    </w:p>
    <w:p>
      <w:pPr>
        <w:pStyle w:val="BodyText"/>
      </w:pPr>
      <w:r>
        <w:rPr>
          <w:bCs/>
          <w:b/>
        </w:rPr>
        <w:t xml:space="preserve">Contact:</w:t>
      </w:r>
      <w:r>
        <w:t xml:space="preserve"> </w:t>
      </w:r>
      <w:r>
        <w:t xml:space="preserve">Lic. Andrés Restrepo, Customs Officer Supervisor</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Tecnología Aduanera del Pacífico S.A.S.</w:t>
            </w:r>
          </w:p>
        </w:tc>
      </w:tr>
      <w:tr>
        <w:tc>
          <w:tcPr/>
          <w:p>
            <w:pPr>
              <w:pStyle w:val="Compact"/>
              <w:jc w:val="left"/>
            </w:pPr>
            <w:r>
              <w:rPr>
                <w:bCs/>
                <w:b/>
              </w:rPr>
              <w:t xml:space="preserve">Address:</w:t>
            </w:r>
          </w:p>
        </w:tc>
        <w:tc>
          <w:tcPr/>
          <w:p>
            <w:pPr>
              <w:pStyle w:val="Compact"/>
              <w:jc w:val="left"/>
            </w:pPr>
            <w:r>
              <w:t xml:space="preserve">Carrera 43A No. 6 Sur-15, Of. 302, Medellín, Antioquia, Colombia</w:t>
            </w:r>
          </w:p>
        </w:tc>
      </w:tr>
      <w:tr>
        <w:tc>
          <w:tcPr/>
          <w:p>
            <w:pPr>
              <w:pStyle w:val="Compact"/>
              <w:jc w:val="left"/>
            </w:pPr>
            <w:r>
              <w:rPr>
                <w:bCs/>
                <w:b/>
              </w:rPr>
              <w:t xml:space="preserve">NIT:</w:t>
            </w:r>
          </w:p>
        </w:tc>
        <w:tc>
          <w:tcPr/>
          <w:p>
            <w:pPr>
              <w:pStyle w:val="Compact"/>
              <w:jc w:val="left"/>
            </w:pPr>
            <w:r>
              <w:t xml:space="preserve">901.234.567-8</w:t>
            </w:r>
          </w:p>
        </w:tc>
      </w:tr>
      <w:tr>
        <w:tc>
          <w:tcPr/>
          <w:p>
            <w:pPr>
              <w:pStyle w:val="Compact"/>
              <w:jc w:val="left"/>
            </w:pPr>
            <w:r>
              <w:rPr>
                <w:bCs/>
                <w:b/>
              </w:rPr>
              <w:t xml:space="preserve">Contact Person:</w:t>
            </w:r>
          </w:p>
        </w:tc>
        <w:tc>
          <w:tcPr/>
          <w:p>
            <w:pPr>
              <w:pStyle w:val="Compact"/>
              <w:jc w:val="left"/>
            </w:pPr>
            <w:r>
              <w:t xml:space="preserve">Ing. María Fernanda Salazar – Commercial Director</w:t>
            </w:r>
          </w:p>
        </w:tc>
      </w:tr>
      <w:tr>
        <w:tc>
          <w:tcPr/>
          <w:p>
            <w:pPr>
              <w:pStyle w:val="Compact"/>
              <w:jc w:val="left"/>
            </w:pPr>
            <w:r>
              <w:rPr>
                <w:bCs/>
                <w:b/>
              </w:rPr>
              <w:t xml:space="preserve">Email:</w:t>
            </w:r>
          </w:p>
        </w:tc>
        <w:tc>
          <w:tcPr/>
          <w:p>
            <w:pPr>
              <w:pStyle w:val="Compact"/>
              <w:jc w:val="left"/>
            </w:pPr>
            <w:r>
              <w:t xml:space="preserve">comercial@tecnologiaaduana.co</w:t>
            </w:r>
          </w:p>
        </w:tc>
      </w:tr>
      <w:tr>
        <w:tc>
          <w:tcPr/>
          <w:p>
            <w:pPr>
              <w:pStyle w:val="Compact"/>
              <w:jc w:val="left"/>
            </w:pPr>
            <w:r>
              <w:rPr>
                <w:bCs/>
                <w:b/>
              </w:rPr>
              <w:t xml:space="preserve">Phone:</w:t>
            </w:r>
          </w:p>
        </w:tc>
        <w:tc>
          <w:tcPr/>
          <w:p>
            <w:pPr>
              <w:pStyle w:val="Compact"/>
              <w:jc w:val="left"/>
            </w:pPr>
            <w:r>
              <w:t xml:space="preserve">+57 (604) 444 5566</w:t>
            </w:r>
          </w:p>
        </w:tc>
      </w:tr>
    </w:tbl>
    <w:p>
      <w:pPr>
        <w:pStyle w:val="BodyText"/>
      </w:pPr>
      <w:r>
        <w:t xml:space="preserve">Line Items – Customs Officer Procurement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Portable X-ray Inspection Scanner (Model: AX-4500) for Customs Officer use at the Medellín International Airport (MDE) cargo inspection terminal. Includes calibration certificate compliant with Colombian customs regulations (Decreto 1081 de 2015).</w:t>
            </w:r>
          </w:p>
        </w:tc>
        <w:tc>
          <w:tcPr/>
          <w:p>
            <w:pPr>
              <w:pStyle w:val="Compact"/>
              <w:jc w:val="left"/>
            </w:pPr>
            <w:r>
              <w:t xml:space="preserve">2</w:t>
            </w:r>
          </w:p>
        </w:tc>
        <w:tc>
          <w:tcPr/>
          <w:p>
            <w:pPr>
              <w:pStyle w:val="Compact"/>
              <w:jc w:val="left"/>
            </w:pPr>
            <w:r>
              <w:t xml:space="preserve">87,500,000</w:t>
            </w:r>
          </w:p>
        </w:tc>
        <w:tc>
          <w:tcPr/>
          <w:p>
            <w:pPr>
              <w:pStyle w:val="Compact"/>
              <w:jc w:val="left"/>
            </w:pPr>
            <w:r>
              <w:t xml:space="preserve">175,000,000</w:t>
            </w:r>
          </w:p>
        </w:tc>
      </w:tr>
      <w:tr>
        <w:tc>
          <w:tcPr/>
          <w:p>
            <w:pPr>
              <w:pStyle w:val="Compact"/>
              <w:jc w:val="left"/>
            </w:pPr>
            <w:r>
              <w:t xml:space="preserve">02</w:t>
            </w:r>
          </w:p>
        </w:tc>
        <w:tc>
          <w:tcPr/>
          <w:p>
            <w:pPr>
              <w:pStyle w:val="Compact"/>
              <w:jc w:val="left"/>
            </w:pPr>
            <w:r>
              <w:t xml:space="preserve">Handheld Metal Detector and Radiation Detection Kit for Customs Officer field operations at the Medellín port of entry. Must meet IAEA standards and DIAN technical specifications for border inspection personnel.</w:t>
            </w:r>
          </w:p>
        </w:tc>
        <w:tc>
          <w:tcPr/>
          <w:p>
            <w:pPr>
              <w:pStyle w:val="Compact"/>
              <w:jc w:val="left"/>
            </w:pPr>
            <w:r>
              <w:t xml:space="preserve">10</w:t>
            </w:r>
          </w:p>
        </w:tc>
        <w:tc>
          <w:tcPr/>
          <w:p>
            <w:pPr>
              <w:pStyle w:val="Compact"/>
              <w:jc w:val="left"/>
            </w:pPr>
            <w:r>
              <w:t xml:space="preserve">4,200,000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Customs Officer Uniform Set (Formal and Field) – 12 complete sets including insignia, identification badges, and protective gear for the Colombia Medellín customs inspection team. Fabric must comply with DIAN dress code regulations.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Customs Officer Training Program – 40-hour certified course on international trade compliance, anti-smuggling procedures, and use of new inspection equipment. To be conducted at the DIAN training center in Colombia Medellín. Includes certification for each participating Customs Officer.</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05</w:t>
            </w:r>
          </w:p>
        </w:tc>
        <w:tc>
          <w:tcPr/>
          <w:p>
            <w:pPr>
              <w:pStyle w:val="Compact"/>
              <w:jc w:val="left"/>
            </w:pPr>
            <w:r>
              <w:t xml:space="preserve">Secure Document Management System (Software License) – 25-user license for the Customs Officer digital filing platform. Must integrate with the DIAN national customs database and support the Colombia Medellín regional workflow for import/export declarations.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Vehicle Inspection Equipment Package – Portable license plate reader, cargo seal verification tool, and GPS tracking unit for Customs Officer mobile inspection units operating in the Medellín metropolitan area and surrounding Antioquia departments.</w:t>
            </w:r>
          </w:p>
        </w:tc>
        <w:tc>
          <w:tcPr/>
          <w:p>
            <w:pPr>
              <w:pStyle w:val="Compact"/>
              <w:jc w:val="left"/>
            </w:pPr>
            <w:r>
              <w:t xml:space="preserve">5</w:t>
            </w:r>
          </w:p>
        </w:tc>
        <w:tc>
          <w:tcPr/>
          <w:p>
            <w:pPr>
              <w:pStyle w:val="Compact"/>
              <w:jc w:val="left"/>
            </w:pPr>
            <w:r>
              <w:t xml:space="preserve">6,750,000</w:t>
            </w:r>
          </w:p>
        </w:tc>
        <w:tc>
          <w:tcPr/>
          <w:p>
            <w:pPr>
              <w:pStyle w:val="Compact"/>
              <w:jc w:val="left"/>
            </w:pPr>
            <w:r>
              <w:t xml:space="preserve">33,750,000</w:t>
            </w:r>
          </w:p>
        </w:tc>
      </w:tr>
      <w:tr>
        <w:tc>
          <w:tcPr>
            <w:gridSpan w:val="4"/>
          </w:tcPr>
          <w:p>
            <w:pPr>
              <w:pStyle w:val="Compact"/>
              <w:jc w:val="right"/>
            </w:pPr>
            <w:r>
              <w:t xml:space="preserve">TOTAL AMOUNT (COP):</w:t>
            </w:r>
          </w:p>
        </w:tc>
        <w:tc>
          <w:tcPr/>
          <w:p>
            <w:pPr>
              <w:pStyle w:val="Compact"/>
              <w:jc w:val="left"/>
            </w:pPr>
            <w:r>
              <w:t xml:space="preserve">335,950,000</w:t>
            </w:r>
          </w:p>
        </w:tc>
      </w:tr>
      <w:tr>
        <w:tc>
          <w:tcPr>
            <w:gridSpan w:val="4"/>
          </w:tcPr>
          <w:p>
            <w:pPr>
              <w:pStyle w:val="Compact"/>
              <w:jc w:val="right"/>
            </w:pPr>
            <w:r>
              <w:t xml:space="preserve">TOTAL AMOUNT (USD, approx. at 3,950 COP/USD):</w:t>
            </w:r>
          </w:p>
        </w:tc>
        <w:tc>
          <w:tcPr/>
          <w:p>
            <w:pPr>
              <w:pStyle w:val="Compact"/>
              <w:jc w:val="left"/>
            </w:pPr>
            <w:r>
              <w:t xml:space="preserve">$85,050.63</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the DIAN Regional Office in Colombia Medellín for the procurement of specialized equipment, uniforms, training services, and software systems required for the operational deployment of Customs Officer personnel. All items listed herein are intended to support the daily inspection, verification, and regulatory enforcement duties performed by Customs Officers at the ports of entry in the Medellín metropolitan region.</w:t>
      </w:r>
    </w:p>
    <w:p>
      <w:pPr>
        <w:pStyle w:val="BodyText"/>
      </w:pPr>
      <w:r>
        <w:rPr>
          <w:bCs/>
          <w:b/>
        </w:rPr>
        <w:t xml:space="preserve">2. Delivery:</w:t>
      </w:r>
      <w:r>
        <w:t xml:space="preserve"> </w:t>
      </w:r>
      <w:r>
        <w:t xml:space="preserve">All physical goods must be delivered to the DIAN Colombia Medellín headquarters at Av. La Playa No. 43A-01, El Poblado, Medellín, Antioquia, no later than July 15, 2025. The supplier is responsible for all transportation, insurance, and customs clearance of any imported components within the territory of Colombia. The Customs Officer receiving team will conduct a joint inspection upon delivery to verify compliance with the specifications stated in this Purchase Order.</w:t>
      </w:r>
    </w:p>
    <w:p>
      <w:pPr>
        <w:pStyle w:val="BodyText"/>
      </w:pPr>
      <w:r>
        <w:rPr>
          <w:bCs/>
          <w:b/>
        </w:rPr>
        <w:t xml:space="preserve">3. Payment Terms:</w:t>
      </w:r>
      <w:r>
        <w:t xml:space="preserve"> </w:t>
      </w:r>
      <w:r>
        <w:t xml:space="preserve">Payment shall be made within 30 calendar days of receipt of the final invoice and successful acceptance of all goods and services. Payment will be processed via bank transfer to the supplier's account registered under NIT 901.234.567-8. A 5% retention will be held until the 90-day warranty period has elapsed without reported defects. All payments are subject to applicable Colombian tax withholdings (retención en la fuente) as mandated by the Estatuto Tributario.</w:t>
      </w:r>
    </w:p>
    <w:p>
      <w:pPr>
        <w:pStyle w:val="BodyText"/>
      </w:pPr>
      <w:r>
        <w:rPr>
          <w:bCs/>
          <w:b/>
        </w:rPr>
        <w:t xml:space="preserve">4. Warranty and Support:</w:t>
      </w:r>
      <w:r>
        <w:t xml:space="preserve"> </w:t>
      </w:r>
      <w:r>
        <w:t xml:space="preserve">The supplier guarantees a minimum 24-month warranty on all hardware items. Software licenses include 12 months of technical support and updates. The Customs Officer team in Colombia Medellín will be the primary point of contact for any warranty claims or technical issues arising during the warranty period.</w:t>
      </w:r>
    </w:p>
    <w:p>
      <w:pPr>
        <w:pStyle w:val="BodyText"/>
      </w:pPr>
      <w:r>
        <w:rPr>
          <w:bCs/>
          <w:b/>
        </w:rPr>
        <w:t xml:space="preserve">5. Compliance:</w:t>
      </w:r>
      <w:r>
        <w:t xml:space="preserve"> </w:t>
      </w:r>
      <w:r>
        <w:t xml:space="preserve">All products and services procured under this Purchase Order must comply with Colombian national regulations, including but not limited to Decreto 1081 de 2015 (Customs Code), DIAN technical standards, and applicable Antioquia departmental ordinances. The supplier warrants that no item constitutes a restricted or prohibited good under Colombian customs law.</w:t>
      </w:r>
    </w:p>
    <w:p>
      <w:pPr>
        <w:pStyle w:val="BodyText"/>
      </w:pPr>
      <w:r>
        <w:rPr>
          <w:bCs/>
          <w:b/>
        </w:rPr>
        <w:t xml:space="preserve">6. Cancellation and Modification:</w:t>
      </w:r>
      <w:r>
        <w:t xml:space="preserve"> </w:t>
      </w:r>
      <w:r>
        <w:t xml:space="preserve">This Purchase Order may be modified or cancelled only by mutual written agreement between the DIAN Colombia Medellín office and the supplier. Any modification must be documented in a formal addendum signed by both parties.</w:t>
      </w:r>
    </w:p>
    <w:p>
      <w:pPr>
        <w:pStyle w:val="BodyText"/>
      </w:pPr>
      <w:r>
        <w:rPr>
          <w:bCs/>
          <w:b/>
        </w:rPr>
        <w:t xml:space="preserve">7. Governing Law:</w:t>
      </w:r>
      <w:r>
        <w:t xml:space="preserve"> </w:t>
      </w:r>
      <w:r>
        <w:t xml:space="preserve">This Purchase Order shall be governed by and interpreted in accordance with the laws of the Republic of Colombia. Any disputes arising from this Purchase Order shall be resolved through the competent administrative courts in Medellín, Antioquia.</w:t>
      </w:r>
    </w:p>
    <w:p>
      <w:pPr>
        <w:pStyle w:val="BodyText"/>
      </w:pPr>
      <w:r>
        <w:t xml:space="preserve">Authorization and Signatures</w:t>
      </w:r>
    </w:p>
    <w:p>
      <w:pPr>
        <w:pStyle w:val="BodyText"/>
      </w:pPr>
      <w:r>
        <w:rPr>
          <w:bCs/>
          <w:b/>
        </w:rPr>
        <w:t xml:space="preserve">Lic. Andrés Restrepo</w:t>
      </w:r>
      <w:r>
        <w:br/>
      </w:r>
      <w:r>
        <w:t xml:space="preserve">Customs Officer Supervisor</w:t>
      </w:r>
      <w:r>
        <w:br/>
      </w:r>
      <w:r>
        <w:t xml:space="preserve">DIAN – Colombia Medellín Regional Office</w:t>
      </w:r>
      <w:r>
        <w:br/>
      </w:r>
      <w:r>
        <w:t xml:space="preserve">Date: _______________</w:t>
      </w:r>
    </w:p>
    <w:p>
      <w:pPr>
        <w:pStyle w:val="BodyText"/>
      </w:pPr>
      <w:r>
        <w:rPr>
          <w:bCs/>
          <w:b/>
        </w:rPr>
        <w:t xml:space="preserve">Ing. María Fernanda Salazar</w:t>
      </w:r>
      <w:r>
        <w:br/>
      </w:r>
      <w:r>
        <w:t xml:space="preserve">Commercial Director</w:t>
      </w:r>
      <w:r>
        <w:br/>
      </w:r>
      <w:r>
        <w:t xml:space="preserve">Tecnología Aduanera del Pacífico S.A.S.</w:t>
      </w:r>
      <w:r>
        <w:br/>
      </w:r>
      <w:r>
        <w:t xml:space="preserve">Date: _______________</w:t>
      </w:r>
    </w:p>
    <w:p>
      <w:pPr>
        <w:pStyle w:val="BodyText"/>
      </w:pPr>
      <w:r>
        <w:rPr>
          <w:bCs/>
          <w:b/>
        </w:rPr>
        <w:t xml:space="preserve">Important Notice:</w:t>
      </w:r>
      <w:r>
        <w:t xml:space="preserve"> </w:t>
      </w:r>
      <w:r>
        <w:t xml:space="preserve">This Purchase Order is an official document of the Dirección de Impuestos y Aduanas Nacionales (DIAN) for the Colombia Medellín regional jurisdiction. It authorizes the procurement of goods and services exclusively for the use of Customs Officer personnel in the performance of their statutory duties. Unauthorized reproduction or distribution of this Purchase Order is prohibited. For inquiries regarding this Purchase Order, contact the DIAN Colombia Medellín procurement office at aduanas.medellin@dian.gov.co or by phone at +57 (604) 350 8000, extension 2145. This document is valid for a period of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Colombia Medellín</dc:title>
  <dc:creator/>
  <dc:language>en</dc:language>
  <cp:keywords/>
  <dcterms:created xsi:type="dcterms:W3CDTF">2026-10-10T01:59:24Z</dcterms:created>
  <dcterms:modified xsi:type="dcterms:W3CDTF">2026-10-10T01:59:24Z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