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Egypt</w:t>
      </w:r>
      <w:r>
        <w:t xml:space="preserve"> </w:t>
      </w:r>
      <w:r>
        <w:t xml:space="preserve">Cairo</w:t>
      </w:r>
    </w:p>
    <w:bookmarkStart w:id="21" w:name="purchase-order"/>
    <w:p>
      <w:pPr>
        <w:pStyle w:val="Heading1"/>
      </w:pPr>
      <w:r>
        <w:t xml:space="preserve">PURCHASE ORDER</w:t>
      </w:r>
    </w:p>
    <w:bookmarkStart w:id="20" w:name="X56a6ee4906158ec15a4a52d764be2920897ec64"/>
    <w:p>
      <w:pPr>
        <w:pStyle w:val="Heading2"/>
      </w:pPr>
      <w:r>
        <w:t xml:space="preserve">General Authority of Customs – Republic of Egypt</w:t>
      </w:r>
    </w:p>
    <w:p>
      <w:pPr>
        <w:pStyle w:val="FirstParagraph"/>
      </w:pPr>
      <w:r>
        <w:t xml:space="preserve">Headquarters: 12 Tahrir Square, Downtown, Egypt Cairo, 11511</w:t>
      </w:r>
    </w:p>
    <w:p>
      <w:pPr>
        <w:pStyle w:val="BodyText"/>
      </w:pPr>
      <w:r>
        <w:t xml:space="preserve">Tel: +20-2-2578-4400 | Email: procurement@customs.gov.eg</w:t>
      </w:r>
    </w:p>
    <w:bookmarkEnd w:id="20"/>
    <w:bookmarkEnd w:id="21"/>
    <w:p>
      <w:pPr>
        <w:pStyle w:val="BodyText"/>
      </w:pPr>
      <w:r>
        <w:rPr>
          <w:bCs/>
          <w:b/>
        </w:rPr>
        <w:t xml:space="preserve">Purchase Order No.:</w:t>
      </w:r>
      <w:r>
        <w:t xml:space="preserve"> </w:t>
      </w:r>
      <w:r>
        <w:t xml:space="preserve">PO-EGC-2025-04872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Department:</w:t>
      </w:r>
      <w:r>
        <w:t xml:space="preserve"> </w:t>
      </w:r>
      <w:r>
        <w:t xml:space="preserve">Customs Officer Operations Division</w:t>
      </w:r>
      <w:r>
        <w:br/>
      </w:r>
      <w:r>
        <w:rPr>
          <w:bCs/>
          <w:b/>
        </w:rPr>
        <w:t xml:space="preserve">Location:</w:t>
      </w:r>
      <w:r>
        <w:t xml:space="preserve"> </w:t>
      </w:r>
      <w:r>
        <w:t xml:space="preserve">Egypt Cairo – Port Said Corridor</w:t>
      </w:r>
      <w:r>
        <w:br/>
      </w:r>
      <w:r>
        <w:rPr>
          <w:bCs/>
          <w:b/>
        </w:rPr>
        <w:t xml:space="preserve">Priority:</w:t>
      </w:r>
      <w:r>
        <w:t xml:space="preserve"> </w:t>
      </w:r>
      <w:r>
        <w:t xml:space="preserve">High</w:t>
      </w:r>
    </w:p>
    <w:p>
      <w:pPr>
        <w:pStyle w:val="BodyText"/>
      </w:pPr>
      <w:r>
        <w:t xml:space="preserve">1. BUYER INFORMATION (REQUISITIONING AUTHORITY)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w:t>
            </w:r>
            <w:r>
              <w:t xml:space="preserve"> </w:t>
            </w:r>
            <w:r>
              <w:t xml:space="preserve">General Authority of Customs, Republic of Egypt</w:t>
            </w:r>
          </w:p>
        </w:tc>
        <w:tc>
          <w:tcPr/>
          <w:p>
            <w:pPr>
              <w:pStyle w:val="Compact"/>
              <w:jc w:val="left"/>
            </w:pPr>
            <w:r>
              <w:rPr>
                <w:bCs/>
                <w:b/>
              </w:rPr>
              <w:t xml:space="preserve">Authorized Officer:</w:t>
            </w:r>
            <w:r>
              <w:t xml:space="preserve"> </w:t>
            </w:r>
            <w:r>
              <w:t xml:space="preserve">Customs Officer Mahmoud El-Sayed, Grade 12</w:t>
            </w:r>
          </w:p>
        </w:tc>
      </w:tr>
      <w:tr>
        <w:tc>
          <w:tcPr/>
          <w:p>
            <w:pPr>
              <w:pStyle w:val="Compact"/>
              <w:jc w:val="left"/>
            </w:pPr>
            <w:r>
              <w:rPr>
                <w:bCs/>
                <w:b/>
              </w:rPr>
              <w:t xml:space="preserve">Address:</w:t>
            </w:r>
            <w:r>
              <w:t xml:space="preserve"> </w:t>
            </w:r>
            <w:r>
              <w:t xml:space="preserve">12 Tahrir Square, Downtown, Egypt Cairo, 11511</w:t>
            </w:r>
          </w:p>
        </w:tc>
        <w:tc>
          <w:tcPr/>
          <w:p>
            <w:pPr>
              <w:pStyle w:val="Compact"/>
              <w:jc w:val="left"/>
            </w:pPr>
            <w:r>
              <w:rPr>
                <w:bCs/>
                <w:b/>
              </w:rPr>
              <w:t xml:space="preserve">Contact:</w:t>
            </w:r>
            <w:r>
              <w:t xml:space="preserve"> </w:t>
            </w:r>
            <w:r>
              <w:t xml:space="preserve">+20-2-2578-4412 / m.elsayed@customs.gov.eg</w:t>
            </w:r>
          </w:p>
        </w:tc>
      </w:tr>
      <w:tr>
        <w:tc>
          <w:tcPr/>
          <w:p>
            <w:pPr>
              <w:pStyle w:val="Compact"/>
              <w:jc w:val="left"/>
            </w:pPr>
            <w:r>
              <w:rPr>
                <w:bCs/>
                <w:b/>
              </w:rPr>
              <w:t xml:space="preserve">Tax Registration No.:</w:t>
            </w:r>
            <w:r>
              <w:t xml:space="preserve"> </w:t>
            </w:r>
            <w:r>
              <w:t xml:space="preserve">552-884-102</w:t>
            </w:r>
          </w:p>
        </w:tc>
        <w:tc>
          <w:tcPr/>
          <w:p>
            <w:pPr>
              <w:pStyle w:val="Compact"/>
              <w:jc w:val="left"/>
            </w:pPr>
            <w:r>
              <w:rPr>
                <w:bCs/>
                <w:b/>
              </w:rPr>
              <w:t xml:space="preserve">Bank:</w:t>
            </w:r>
            <w:r>
              <w:t xml:space="preserve"> </w:t>
            </w:r>
            <w:r>
              <w:t xml:space="preserve">Central Bank of Egypt – Cairo Main Branch</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NileTech Security &amp; Inspection Systems S.A.E.</w:t>
            </w:r>
          </w:p>
        </w:tc>
        <w:tc>
          <w:tcPr/>
          <w:p>
            <w:pPr>
              <w:pStyle w:val="Compact"/>
              <w:jc w:val="left"/>
            </w:pPr>
            <w:r>
              <w:rPr>
                <w:bCs/>
                <w:b/>
              </w:rPr>
              <w:t xml:space="preserve">Supplier ID:</w:t>
            </w:r>
            <w:r>
              <w:t xml:space="preserve"> </w:t>
            </w:r>
            <w:r>
              <w:t xml:space="preserve">SUP-EG-2019-0034</w:t>
            </w:r>
          </w:p>
        </w:tc>
      </w:tr>
      <w:tr>
        <w:tc>
          <w:tcPr/>
          <w:p>
            <w:pPr>
              <w:pStyle w:val="Compact"/>
              <w:jc w:val="left"/>
            </w:pPr>
            <w:r>
              <w:rPr>
                <w:bCs/>
                <w:b/>
              </w:rPr>
              <w:t xml:space="preserve">Address:</w:t>
            </w:r>
            <w:r>
              <w:t xml:space="preserve"> </w:t>
            </w:r>
            <w:r>
              <w:t xml:space="preserve">45 El-Mokattam Road, Nasr City, Egypt Cairo, 11371</w:t>
            </w:r>
          </w:p>
        </w:tc>
        <w:tc>
          <w:tcPr/>
          <w:p>
            <w:pPr>
              <w:pStyle w:val="Compact"/>
              <w:jc w:val="left"/>
            </w:pPr>
            <w:r>
              <w:rPr>
                <w:bCs/>
                <w:b/>
              </w:rPr>
              <w:t xml:space="preserve">Contact:</w:t>
            </w:r>
            <w:r>
              <w:t xml:space="preserve"> </w:t>
            </w:r>
            <w:r>
              <w:t xml:space="preserve">+20-2-2680-7733 / sales@niletech-eg.com</w:t>
            </w:r>
          </w:p>
        </w:tc>
      </w:tr>
      <w:tr>
        <w:tc>
          <w:tcPr/>
          <w:p>
            <w:pPr>
              <w:pStyle w:val="Compact"/>
              <w:jc w:val="left"/>
            </w:pPr>
            <w:r>
              <w:rPr>
                <w:bCs/>
                <w:b/>
              </w:rPr>
              <w:t xml:space="preserve">Tax Registration No.:</w:t>
            </w:r>
            <w:r>
              <w:t xml:space="preserve"> </w:t>
            </w:r>
            <w:r>
              <w:t xml:space="preserve">771-203-556</w:t>
            </w:r>
          </w:p>
        </w:tc>
        <w:tc>
          <w:tcPr/>
          <w:p>
            <w:pPr>
              <w:pStyle w:val="Compact"/>
              <w:jc w:val="left"/>
            </w:pPr>
            <w:r>
              <w:rPr>
                <w:bCs/>
                <w:b/>
              </w:rPr>
              <w:t xml:space="preserve">Bank:</w:t>
            </w:r>
            <w:r>
              <w:t xml:space="preserve"> </w:t>
            </w:r>
            <w:r>
              <w:t xml:space="preserve">National Bank of Egypt – Cairo Branch</w:t>
            </w:r>
          </w:p>
        </w:tc>
      </w:tr>
    </w:tbl>
    <w:p>
      <w:pPr>
        <w:pStyle w:val="BodyText"/>
      </w:pPr>
      <w:r>
        <w:t xml:space="preserve">3. LINE ITEMS – EQUIPMENT FOR CUSTOMS OFFICER OPERATIONS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Handheld XRF Spectrometer for Customs Officer cargo inspection (Model: XRF-4200 Pro), including calibration certificates and operator training manual</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30 days</w:t>
            </w:r>
          </w:p>
        </w:tc>
      </w:tr>
      <w:tr>
        <w:tc>
          <w:tcPr/>
          <w:p>
            <w:pPr>
              <w:pStyle w:val="Compact"/>
              <w:jc w:val="left"/>
            </w:pPr>
            <w:r>
              <w:t xml:space="preserve">2</w:t>
            </w:r>
          </w:p>
        </w:tc>
        <w:tc>
          <w:tcPr/>
          <w:p>
            <w:pPr>
              <w:pStyle w:val="Compact"/>
              <w:jc w:val="left"/>
            </w:pPr>
            <w:r>
              <w:t xml:space="preserve">Portable Digital Scales (0.1g precision, 30kg capacity) for Customs Officer weight verification at Egypt Cairo land border checkpoints</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100,800.00</w:t>
            </w:r>
          </w:p>
        </w:tc>
        <w:tc>
          <w:tcPr/>
          <w:p>
            <w:pPr>
              <w:pStyle w:val="Compact"/>
              <w:jc w:val="left"/>
            </w:pPr>
            <w:r>
              <w:t xml:space="preserve">21 days</w:t>
            </w:r>
          </w:p>
        </w:tc>
      </w:tr>
      <w:tr>
        <w:tc>
          <w:tcPr/>
          <w:p>
            <w:pPr>
              <w:pStyle w:val="Compact"/>
              <w:jc w:val="left"/>
            </w:pPr>
            <w:r>
              <w:t xml:space="preserve">3</w:t>
            </w:r>
          </w:p>
        </w:tc>
        <w:tc>
          <w:tcPr/>
          <w:p>
            <w:pPr>
              <w:pStyle w:val="Compact"/>
              <w:jc w:val="left"/>
            </w:pPr>
            <w:r>
              <w:t xml:space="preserve">Body-Worn Camera Systems (4K, 12-hour battery) for Customs Officer field documentation and evidence capture</w:t>
            </w:r>
          </w:p>
        </w:tc>
        <w:tc>
          <w:tcPr/>
          <w:p>
            <w:pPr>
              <w:pStyle w:val="Compact"/>
              <w:jc w:val="left"/>
            </w:pPr>
            <w:r>
              <w:t xml:space="preserve">40</w:t>
            </w:r>
          </w:p>
        </w:tc>
        <w:tc>
          <w:tcPr/>
          <w:p>
            <w:pPr>
              <w:pStyle w:val="Compact"/>
              <w:jc w:val="left"/>
            </w:pPr>
            <w:r>
              <w:t xml:space="preserve">Units</w:t>
            </w:r>
          </w:p>
        </w:tc>
        <w:tc>
          <w:tcPr/>
          <w:p>
            <w:pPr>
              <w:pStyle w:val="Compact"/>
              <w:jc w:val="left"/>
            </w:pPr>
            <w:r>
              <w:t xml:space="preserve">12,500.00</w:t>
            </w:r>
          </w:p>
        </w:tc>
        <w:tc>
          <w:tcPr/>
          <w:p>
            <w:pPr>
              <w:pStyle w:val="Compact"/>
              <w:jc w:val="left"/>
            </w:pPr>
            <w:r>
              <w:t xml:space="preserve">500,000.00</w:t>
            </w:r>
          </w:p>
        </w:tc>
        <w:tc>
          <w:tcPr/>
          <w:p>
            <w:pPr>
              <w:pStyle w:val="Compact"/>
              <w:jc w:val="left"/>
            </w:pPr>
            <w:r>
              <w:t xml:space="preserve">30 days</w:t>
            </w:r>
          </w:p>
        </w:tc>
      </w:tr>
      <w:tr>
        <w:tc>
          <w:tcPr/>
          <w:p>
            <w:pPr>
              <w:pStyle w:val="Compact"/>
              <w:jc w:val="left"/>
            </w:pPr>
            <w:r>
              <w:t xml:space="preserve">4</w:t>
            </w:r>
          </w:p>
        </w:tc>
        <w:tc>
          <w:tcPr/>
          <w:p>
            <w:pPr>
              <w:pStyle w:val="Compact"/>
              <w:jc w:val="left"/>
            </w:pPr>
            <w:r>
              <w:t xml:space="preserve">Customs Officer Personal Protective Equipment (PPE) kits: chemical-resistant gloves, N95 respirators, safety goggles, and high-visibility vests (Class 3)</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370,000.00</w:t>
            </w:r>
          </w:p>
        </w:tc>
        <w:tc>
          <w:tcPr/>
          <w:p>
            <w:pPr>
              <w:pStyle w:val="Compact"/>
              <w:jc w:val="left"/>
            </w:pPr>
            <w:r>
              <w:t xml:space="preserve">14 days</w:t>
            </w:r>
          </w:p>
        </w:tc>
      </w:tr>
      <w:tr>
        <w:tc>
          <w:tcPr/>
          <w:p>
            <w:pPr>
              <w:pStyle w:val="Compact"/>
              <w:jc w:val="left"/>
            </w:pPr>
            <w:r>
              <w:t xml:space="preserve">5</w:t>
            </w:r>
          </w:p>
        </w:tc>
        <w:tc>
          <w:tcPr/>
          <w:p>
            <w:pPr>
              <w:pStyle w:val="Compact"/>
              <w:jc w:val="left"/>
            </w:pPr>
            <w:r>
              <w:t xml:space="preserve">Mobile Customs Inspection Terminal (ruggedized tablet, IP67, 10-inch display) pre-loaded with Egypt Customs Declaration System (ECDS) software</w:t>
            </w:r>
          </w:p>
        </w:tc>
        <w:tc>
          <w:tcPr/>
          <w:p>
            <w:pPr>
              <w:pStyle w:val="Compact"/>
              <w:jc w:val="left"/>
            </w:pPr>
            <w:r>
              <w:t xml:space="preserve">30</w:t>
            </w:r>
          </w:p>
        </w:tc>
        <w:tc>
          <w:tcPr/>
          <w:p>
            <w:pPr>
              <w:pStyle w:val="Compact"/>
              <w:jc w:val="left"/>
            </w:pPr>
            <w:r>
              <w:t xml:space="preserve">Units</w:t>
            </w:r>
          </w:p>
        </w:tc>
        <w:tc>
          <w:tcPr/>
          <w:p>
            <w:pPr>
              <w:pStyle w:val="Compact"/>
              <w:jc w:val="left"/>
            </w:pPr>
            <w:r>
              <w:t xml:space="preserve">38,000.00</w:t>
            </w:r>
          </w:p>
        </w:tc>
        <w:tc>
          <w:tcPr/>
          <w:p>
            <w:pPr>
              <w:pStyle w:val="Compact"/>
              <w:jc w:val="left"/>
            </w:pPr>
            <w:r>
              <w:t xml:space="preserve">1,140,000.00</w:t>
            </w:r>
          </w:p>
        </w:tc>
        <w:tc>
          <w:tcPr/>
          <w:p>
            <w:pPr>
              <w:pStyle w:val="Compact"/>
              <w:jc w:val="left"/>
            </w:pPr>
            <w:r>
              <w:t xml:space="preserve">45 days</w:t>
            </w:r>
          </w:p>
        </w:tc>
      </w:tr>
      <w:tr>
        <w:tc>
          <w:tcPr/>
          <w:p>
            <w:pPr>
              <w:pStyle w:val="Compact"/>
              <w:jc w:val="left"/>
            </w:pPr>
            <w:r>
              <w:t xml:space="preserve">6</w:t>
            </w:r>
          </w:p>
        </w:tc>
        <w:tc>
          <w:tcPr/>
          <w:p>
            <w:pPr>
              <w:pStyle w:val="Compact"/>
              <w:jc w:val="left"/>
            </w:pPr>
            <w:r>
              <w:t xml:space="preserve">UV-LED Document Authenticity Scanner for Customs Officer verification of shipping manifests, invoices, and certificates of origin</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9,750.00</w:t>
            </w:r>
          </w:p>
        </w:tc>
        <w:tc>
          <w:tcPr/>
          <w:p>
            <w:pPr>
              <w:pStyle w:val="Compact"/>
              <w:jc w:val="left"/>
            </w:pPr>
            <w:r>
              <w:t xml:space="preserve">146,250.00</w:t>
            </w:r>
          </w:p>
        </w:tc>
        <w:tc>
          <w:tcPr/>
          <w:p>
            <w:pPr>
              <w:pStyle w:val="Compact"/>
              <w:jc w:val="left"/>
            </w:pPr>
            <w:r>
              <w:t xml:space="preserve">21 days</w:t>
            </w:r>
          </w:p>
        </w:tc>
      </w:tr>
      <w:tr>
        <w:tc>
          <w:tcPr/>
          <w:p>
            <w:pPr>
              <w:pStyle w:val="Compact"/>
              <w:jc w:val="left"/>
            </w:pPr>
            <w:r>
              <w:t xml:space="preserve">7</w:t>
            </w:r>
          </w:p>
        </w:tc>
        <w:tc>
          <w:tcPr/>
          <w:p>
            <w:pPr>
              <w:pStyle w:val="Compact"/>
              <w:jc w:val="left"/>
            </w:pPr>
            <w:r>
              <w:t xml:space="preserve">Annual maintenance and calibration service contract for all XRF spectrometers and digital scales deployed at Egypt Cairo customs posts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195,000.00</w:t>
            </w:r>
          </w:p>
        </w:tc>
        <w:tc>
          <w:tcPr/>
          <w:p>
            <w:pPr>
              <w:pStyle w:val="Compact"/>
              <w:jc w:val="left"/>
            </w:pPr>
            <w:r>
              <w:t xml:space="preserve">195,000.00</w:t>
            </w:r>
          </w:p>
        </w:tc>
        <w:tc>
          <w:tcPr/>
          <w:p>
            <w:pPr>
              <w:pStyle w:val="Compact"/>
              <w:jc w:val="left"/>
            </w:pPr>
            <w:r>
              <w:t xml:space="preserve">N/A</w:t>
            </w:r>
          </w:p>
        </w:tc>
      </w:tr>
      <w:tr>
        <w:tc>
          <w:tcPr>
            <w:gridSpan w:val="5"/>
          </w:tcPr>
          <w:p>
            <w:pPr>
              <w:pStyle w:val="Compact"/>
              <w:jc w:val="right"/>
            </w:pPr>
            <w:r>
              <w:t xml:space="preserve">SUBTOTAL</w:t>
            </w:r>
          </w:p>
        </w:tc>
        <w:tc>
          <w:tcPr/>
          <w:p>
            <w:pPr>
              <w:pStyle w:val="Compact"/>
              <w:jc w:val="left"/>
            </w:pPr>
            <w:r>
              <w:t xml:space="preserve">4,672,050.00</w:t>
            </w:r>
          </w:p>
        </w:tc>
        <w:tc>
          <w:tcPr/>
          <w:p>
            <w:pPr>
              <w:pStyle w:val="Compact"/>
            </w:pPr>
          </w:p>
        </w:tc>
      </w:tr>
      <w:tr>
        <w:tc>
          <w:tcPr>
            <w:gridSpan w:val="5"/>
          </w:tcPr>
          <w:p>
            <w:pPr>
              <w:pStyle w:val="Compact"/>
              <w:jc w:val="right"/>
            </w:pPr>
            <w:r>
              <w:t xml:space="preserve">VAT (14%)</w:t>
            </w:r>
          </w:p>
        </w:tc>
        <w:tc>
          <w:tcPr/>
          <w:p>
            <w:pPr>
              <w:pStyle w:val="Compact"/>
              <w:jc w:val="left"/>
            </w:pPr>
            <w:r>
              <w:t xml:space="preserve">654,087.00</w:t>
            </w:r>
          </w:p>
        </w:tc>
        <w:tc>
          <w:tcPr/>
          <w:p>
            <w:pPr>
              <w:pStyle w:val="Compact"/>
            </w:pPr>
          </w:p>
        </w:tc>
      </w:tr>
      <w:tr>
        <w:tc>
          <w:tcPr>
            <w:gridSpan w:val="5"/>
          </w:tcPr>
          <w:p>
            <w:pPr>
              <w:pStyle w:val="Compact"/>
              <w:jc w:val="right"/>
            </w:pPr>
            <w:r>
              <w:t xml:space="preserve">GRAND TOTAL (EGP)</w:t>
            </w:r>
          </w:p>
        </w:tc>
        <w:tc>
          <w:tcPr/>
          <w:p>
            <w:pPr>
              <w:pStyle w:val="Compact"/>
              <w:jc w:val="left"/>
            </w:pPr>
            <w:r>
              <w:t xml:space="preserve">5,326,137.00</w:t>
            </w:r>
          </w:p>
        </w:tc>
        <w:tc>
          <w:tcPr/>
          <w:p>
            <w:pPr>
              <w:pStyle w:val="Compact"/>
            </w:pPr>
          </w:p>
        </w:tc>
      </w:tr>
    </w:tbl>
    <w:p>
      <w:pPr>
        <w:pStyle w:val="BodyText"/>
      </w:pPr>
      <w:r>
        <w:t xml:space="preserve">4. TERMS AND CONDITIONS</w:t>
      </w:r>
    </w:p>
    <w:p>
      <w:pPr>
        <w:numPr>
          <w:ilvl w:val="0"/>
          <w:numId w:val="1001"/>
        </w:numPr>
        <w:pStyle w:val="Compact"/>
      </w:pPr>
      <w:r>
        <w:t xml:space="preserve">This Purchase Order is issued in accordance with the Egyptian Government Procurement Law No. 182 of 2018 and its implementing regulations. All transactions are governed by the laws of the Arab Republic of Egypt.</w:t>
      </w:r>
    </w:p>
    <w:p>
      <w:pPr>
        <w:numPr>
          <w:ilvl w:val="0"/>
          <w:numId w:val="1001"/>
        </w:numPr>
        <w:pStyle w:val="Compact"/>
      </w:pPr>
      <w:r>
        <w:t xml:space="preserve">The supplier shall deliver all goods to the designated Customs Officer operational facilities in Egypt Cairo, specifically the Port Said Corridor Inspection Center and the El-Matari Land Border Post, at the supplier's own cost and risk.</w:t>
      </w:r>
    </w:p>
    <w:p>
      <w:pPr>
        <w:numPr>
          <w:ilvl w:val="0"/>
          <w:numId w:val="1001"/>
        </w:numPr>
        <w:pStyle w:val="Compact"/>
      </w:pPr>
      <w:r>
        <w:t xml:space="preserve">Each Customs Officer assigned to receive equipment shall sign a delivery acknowledgment form. No payment shall be released until 100% of items are inspected, tested, and accepted by the designated Customs Officer in charge.</w:t>
      </w:r>
    </w:p>
    <w:p>
      <w:pPr>
        <w:numPr>
          <w:ilvl w:val="0"/>
          <w:numId w:val="1001"/>
        </w:numPr>
        <w:pStyle w:val="Compact"/>
      </w:pPr>
      <w:r>
        <w:t xml:space="preserve">Payment terms: 60% upon delivery and acceptance; 40% upon successful completion of a 90-day performance warranty period. Payment shall be made via bank transfer to the supplier's registered account in Egypt Cairo.</w:t>
      </w:r>
    </w:p>
    <w:p>
      <w:pPr>
        <w:numPr>
          <w:ilvl w:val="0"/>
          <w:numId w:val="1001"/>
        </w:numPr>
        <w:pStyle w:val="Compact"/>
      </w:pPr>
      <w:r>
        <w:t xml:space="preserve">All equipment must carry a minimum 24-month manufacturer warranty. The supplier shall provide on-site technical support within 48 hours of any reported malfunction at any Egypt Cairo customs checkpoint.</w:t>
      </w:r>
    </w:p>
    <w:p>
      <w:pPr>
        <w:numPr>
          <w:ilvl w:val="0"/>
          <w:numId w:val="1001"/>
        </w:numPr>
        <w:pStyle w:val="Compact"/>
      </w:pPr>
      <w:r>
        <w:t xml:space="preserve">The supplier warrants that all goods are new, unused, of first quality, and free from defects. Counterfeit or substandard items will result in immediate rejection and a penalty of 5% of the Purchase Order value per occurrence.</w:t>
      </w:r>
    </w:p>
    <w:p>
      <w:pPr>
        <w:numPr>
          <w:ilvl w:val="0"/>
          <w:numId w:val="1001"/>
        </w:numPr>
        <w:pStyle w:val="Compact"/>
      </w:pPr>
      <w:r>
        <w:t xml:space="preserve">Delivery delays exceeding the stipulated timelines will incur a penalty of 0.5% of the delayed item value per calendar day, capped at 10% of the total Purchase Order value.</w:t>
      </w:r>
    </w:p>
    <w:p>
      <w:pPr>
        <w:numPr>
          <w:ilvl w:val="0"/>
          <w:numId w:val="1001"/>
        </w:numPr>
        <w:pStyle w:val="Compact"/>
      </w:pPr>
      <w:r>
        <w:t xml:space="preserve">The supplier shall comply with all data protection and security protocols of the General Authority of Customs. Any software pre-installed on mobile terminals must be audited by the Authority's IT Security Division prior to deployment to Customs Officer personnel.</w:t>
      </w:r>
    </w:p>
    <w:p>
      <w:pPr>
        <w:numPr>
          <w:ilvl w:val="0"/>
          <w:numId w:val="1001"/>
        </w:numPr>
        <w:pStyle w:val="Compact"/>
      </w:pPr>
      <w:r>
        <w:t xml:space="preserve">This Purchase Order may not be assigned or subcontracted without prior written consent from the General Authority of Customs, Egypt Cairo Headquarters.</w:t>
      </w:r>
    </w:p>
    <w:p>
      <w:pPr>
        <w:numPr>
          <w:ilvl w:val="0"/>
          <w:numId w:val="1001"/>
        </w:numPr>
        <w:pStyle w:val="Compact"/>
      </w:pPr>
      <w:r>
        <w:t xml:space="preserve">Disputes arising from this Purchase Order shall be resolved through the Egyptian Arbitration Center in Cairo within 60 days of written notice.</w:t>
      </w:r>
    </w:p>
    <w:p>
      <w:pPr>
        <w:pStyle w:val="FirstParagraph"/>
      </w:pPr>
      <w:r>
        <w:rPr>
          <w:bCs/>
          <w:b/>
        </w:rPr>
        <w:t xml:space="preserve">NOTE:</w:t>
      </w:r>
      <w:r>
        <w:t xml:space="preserve"> </w:t>
      </w:r>
      <w:r>
        <w:t xml:space="preserve">This Purchase Order is specifically allocated to equip and support Customs Officer personnel operating at the Egypt Cairo metropolitan customs zones, including the Port Said Corridor, El-Matari Land Border, and the Cairo International Airport Cargo Terminal. All equipment must be labeled with the Authority's official seal and the assigned Customs Officer's identification number prior to deployment.</w:t>
      </w:r>
    </w:p>
    <w:p>
      <w:pPr>
        <w:pStyle w:val="BodyText"/>
      </w:pPr>
      <w:r>
        <w:t xml:space="preserve">5. AUTHORIZATION AND SIGNATURES</w:t>
      </w:r>
    </w:p>
    <w:p>
      <w:pPr>
        <w:pStyle w:val="BodyText"/>
      </w:pPr>
      <w:r>
        <w:rPr>
          <w:bCs/>
          <w:b/>
        </w:rPr>
        <w:t xml:space="preserve">Prepared by:</w:t>
      </w:r>
      <w:r>
        <w:br/>
      </w:r>
      <w:r>
        <w:t xml:space="preserve">Customs Officer Mahmoud El-Sayed</w:t>
      </w:r>
      <w:r>
        <w:br/>
      </w:r>
      <w:r>
        <w:t xml:space="preserve">Grade 12 – Procurement &amp; Logistics</w:t>
      </w:r>
      <w:r>
        <w:br/>
      </w:r>
      <w:r>
        <w:t xml:space="preserve">General Authority of Customs, Egypt Cairo</w:t>
      </w:r>
      <w:r>
        <w:br/>
      </w:r>
      <w:r>
        <w:t xml:space="preserve">Date: 14/06/2025</w:t>
      </w:r>
    </w:p>
    <w:p>
      <w:pPr>
        <w:pStyle w:val="BodyText"/>
      </w:pPr>
      <w:r>
        <w:rPr>
          <w:bCs/>
          <w:b/>
        </w:rPr>
        <w:t xml:space="preserve">Approved by:</w:t>
      </w:r>
      <w:r>
        <w:br/>
      </w:r>
      <w:r>
        <w:t xml:space="preserve">Dr. Ahmed Hassan Farouk</w:t>
      </w:r>
      <w:r>
        <w:br/>
      </w:r>
      <w:r>
        <w:t xml:space="preserve">Director General – Operations Division</w:t>
      </w:r>
      <w:r>
        <w:br/>
      </w:r>
      <w:r>
        <w:t xml:space="preserve">General Authority of Customs, Egypt Cairo</w:t>
      </w:r>
      <w:r>
        <w:br/>
      </w:r>
      <w:r>
        <w:t xml:space="preserve">Date: 14/06/2025</w:t>
      </w:r>
    </w:p>
    <w:p>
      <w:pPr>
        <w:pStyle w:val="BodyText"/>
      </w:pPr>
      <w:r>
        <w:rPr>
          <w:bCs/>
          <w:b/>
        </w:rPr>
        <w:t xml:space="preserve">Supplier Acknowledgment:</w:t>
      </w:r>
      <w:r>
        <w:br/>
      </w:r>
      <w:r>
        <w:t xml:space="preserve">NileTech Security &amp; Inspection Systems S.A.E.</w:t>
      </w:r>
      <w:r>
        <w:br/>
      </w:r>
      <w:r>
        <w:t xml:space="preserve">Authorized Representative</w:t>
      </w:r>
      <w:r>
        <w:br/>
      </w:r>
      <w:r>
        <w:t xml:space="preserve">Egypt Cairo</w:t>
      </w:r>
      <w:r>
        <w:br/>
      </w:r>
      <w:r>
        <w:t xml:space="preserve">Date: ____________</w:t>
      </w:r>
    </w:p>
    <w:p>
      <w:pPr>
        <w:pStyle w:val="BodyText"/>
      </w:pPr>
      <w:r>
        <w:rPr>
          <w:bCs/>
          <w:b/>
        </w:rPr>
        <w:t xml:space="preserve">Finance Verification:</w:t>
      </w:r>
      <w:r>
        <w:br/>
      </w:r>
      <w:r>
        <w:t xml:space="preserve">Accounting &amp; Treasury Department</w:t>
      </w:r>
      <w:r>
        <w:br/>
      </w:r>
      <w:r>
        <w:t xml:space="preserve">General Authority of Customs, Egypt Cairo</w:t>
      </w:r>
      <w:r>
        <w:br/>
      </w:r>
      <w:r>
        <w:t xml:space="preserve">Date: ____________</w:t>
      </w:r>
    </w:p>
    <w:p>
      <w:pPr>
        <w:pStyle w:val="BodyText"/>
      </w:pPr>
      <w:r>
        <w:t xml:space="preserve">This Purchase Order (PO-EGC-2025-04872) is an official document of the General Authority of Customs, Republic of Egypt, issued for the procurement of equipment and services in support of Customs Officer operations in Egypt Cairo. Unauthorized reproduction or distribution is prohibited under Egyptian Law No. 182 of 2018.</w:t>
      </w:r>
    </w:p>
    <w:p>
      <w:pPr>
        <w:pStyle w:val="BodyText"/>
      </w:pPr>
      <w:r>
        <w:t xml:space="preserve">Document Reference: GAC/PROC/2025/04872 | Page 1 of 1 | Classification: Official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Egypt Cairo</dc:title>
  <dc:creator/>
  <dc:language>en</dc:language>
  <cp:keywords/>
  <dcterms:created xsi:type="dcterms:W3CDTF">2026-10-10T06:27:24Z</dcterms:created>
  <dcterms:modified xsi:type="dcterms:W3CDTF">2026-10-10T06:27:24Z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