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Equipment</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Japan Customs Agency — Tokyo Metropolitan Office — Equipment Procurement for Customs Officer Operations</w:t>
      </w:r>
    </w:p>
    <w:bookmarkEnd w:id="20"/>
    <w:p>
      <w:pPr>
        <w:pStyle w:val="BodyText"/>
      </w:pPr>
      <w:r>
        <w:rPr>
          <w:bCs/>
          <w:b/>
        </w:rPr>
        <w:t xml:space="preserve">Purchase Order No.:</w:t>
      </w:r>
      <w:r>
        <w:t xml:space="preserve"> </w:t>
      </w:r>
      <w:r>
        <w:t xml:space="preserve">JCT-2025-PO-04872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Japan Tokyo — Nihonbashi Customs House, Chuo-ku, Tokyo 104-0031, Japan</w:t>
      </w:r>
      <w:r>
        <w:br/>
      </w:r>
      <w:r>
        <w:rPr>
          <w:bCs/>
          <w:b/>
        </w:rPr>
        <w:t xml:space="preserve">Payment Terms:</w:t>
      </w:r>
      <w:r>
        <w:t xml:space="preserve"> </w:t>
      </w:r>
      <w:r>
        <w:t xml:space="preserve">Net 45 Days</w:t>
      </w:r>
      <w:r>
        <w:br/>
      </w:r>
      <w:r>
        <w:rPr>
          <w:bCs/>
          <w:b/>
        </w:rPr>
        <w:t xml:space="preserve">Currency:</w:t>
      </w:r>
      <w:r>
        <w:t xml:space="preserve"> </w:t>
      </w:r>
      <w:r>
        <w:t xml:space="preserve">Japanese Yen (JPY)</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Agency:</w:t>
            </w:r>
            <w:r>
              <w:t xml:space="preserve"> </w:t>
            </w:r>
            <w:r>
              <w:t xml:space="preserve">Japan Customs Agency, Tokyo Metropolitan Directorate</w:t>
            </w:r>
          </w:p>
        </w:tc>
        <w:tc>
          <w:tcPr/>
          <w:p>
            <w:pPr>
              <w:pStyle w:val="Compact"/>
              <w:jc w:val="left"/>
            </w:pPr>
            <w:r>
              <w:rPr>
                <w:bCs/>
                <w:b/>
              </w:rPr>
              <w:t xml:space="preserve">Department:</w:t>
            </w:r>
            <w:r>
              <w:t xml:space="preserve"> </w:t>
            </w:r>
            <w:r>
              <w:t xml:space="preserve">Customs Officer Field Operations &amp; Border Security</w:t>
            </w:r>
          </w:p>
        </w:tc>
      </w:tr>
      <w:tr>
        <w:tc>
          <w:tcPr/>
          <w:p>
            <w:pPr>
              <w:pStyle w:val="Compact"/>
              <w:jc w:val="left"/>
            </w:pPr>
            <w:r>
              <w:rPr>
                <w:bCs/>
                <w:b/>
              </w:rPr>
              <w:t xml:space="preserve">Address:</w:t>
            </w:r>
            <w:r>
              <w:t xml:space="preserve"> </w:t>
            </w:r>
            <w:r>
              <w:t xml:space="preserve">1-1-1 Nihonbashi, Chuo-ku, Tokyo 104-0031, Japan</w:t>
            </w:r>
          </w:p>
        </w:tc>
        <w:tc>
          <w:tcPr/>
          <w:p>
            <w:pPr>
              <w:pStyle w:val="Compact"/>
              <w:jc w:val="left"/>
            </w:pPr>
            <w:r>
              <w:rPr>
                <w:bCs/>
                <w:b/>
              </w:rPr>
              <w:t xml:space="preserve">Contact Person:</w:t>
            </w:r>
            <w:r>
              <w:t xml:space="preserve"> </w:t>
            </w:r>
            <w:r>
              <w:t xml:space="preserve">Senior Customs Officer Tanaka Hiroshi</w:t>
            </w:r>
          </w:p>
        </w:tc>
      </w:tr>
      <w:tr>
        <w:tc>
          <w:tcPr/>
          <w:p>
            <w:pPr>
              <w:pStyle w:val="Compact"/>
              <w:jc w:val="left"/>
            </w:pPr>
            <w:r>
              <w:rPr>
                <w:bCs/>
                <w:b/>
              </w:rPr>
              <w:t xml:space="preserve">Email:</w:t>
            </w:r>
            <w:r>
              <w:t xml:space="preserve"> </w:t>
            </w:r>
            <w:r>
              <w:t xml:space="preserve">procurement.tokyo@customs.go.jp</w:t>
            </w:r>
          </w:p>
        </w:tc>
        <w:tc>
          <w:tcPr/>
          <w:p>
            <w:pPr>
              <w:pStyle w:val="Compact"/>
              <w:jc w:val="left"/>
            </w:pPr>
            <w:r>
              <w:rPr>
                <w:bCs/>
                <w:b/>
              </w:rPr>
              <w:t xml:space="preserve">Phone:</w:t>
            </w:r>
            <w:r>
              <w:t xml:space="preserve"> </w:t>
            </w:r>
            <w:r>
              <w:t xml:space="preserve">+81-3-5212-4500</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Tokyo Security &amp; Customs Equipment Co., Ltd.</w:t>
            </w:r>
          </w:p>
        </w:tc>
        <w:tc>
          <w:tcPr/>
          <w:p>
            <w:pPr>
              <w:pStyle w:val="Compact"/>
              <w:jc w:val="left"/>
            </w:pPr>
            <w:r>
              <w:rPr>
                <w:bCs/>
                <w:b/>
              </w:rPr>
              <w:t xml:space="preserve">Tax ID (TOKTEI):</w:t>
            </w:r>
            <w:r>
              <w:t xml:space="preserve"> </w:t>
            </w:r>
            <w:r>
              <w:t xml:space="preserve">40-2-12345-678901</w:t>
            </w:r>
          </w:p>
        </w:tc>
      </w:tr>
      <w:tr>
        <w:tc>
          <w:tcPr/>
          <w:p>
            <w:pPr>
              <w:pStyle w:val="Compact"/>
              <w:jc w:val="left"/>
            </w:pPr>
            <w:r>
              <w:rPr>
                <w:bCs/>
                <w:b/>
              </w:rPr>
              <w:t xml:space="preserve">Address:</w:t>
            </w:r>
            <w:r>
              <w:t xml:space="preserve"> </w:t>
            </w:r>
            <w:r>
              <w:t xml:space="preserve">2-3-15 Ginza, Chuo-ku, Tokyo 104-0061, Japan</w:t>
            </w:r>
          </w:p>
        </w:tc>
        <w:tc>
          <w:tcPr/>
          <w:p>
            <w:pPr>
              <w:pStyle w:val="Compact"/>
              <w:jc w:val="left"/>
            </w:pPr>
            <w:r>
              <w:rPr>
                <w:bCs/>
                <w:b/>
              </w:rPr>
              <w:t xml:space="preserve">Contact Person:</w:t>
            </w:r>
            <w:r>
              <w:t xml:space="preserve"> </w:t>
            </w:r>
            <w:r>
              <w:t xml:space="preserve">Mr. Yamamoto Kenji, Sales Director</w:t>
            </w:r>
          </w:p>
        </w:tc>
      </w:tr>
      <w:tr>
        <w:tc>
          <w:tcPr/>
          <w:p>
            <w:pPr>
              <w:pStyle w:val="Compact"/>
              <w:jc w:val="left"/>
            </w:pPr>
            <w:r>
              <w:rPr>
                <w:bCs/>
                <w:b/>
              </w:rPr>
              <w:t xml:space="preserve">Email:</w:t>
            </w:r>
            <w:r>
              <w:t xml:space="preserve"> </w:t>
            </w:r>
            <w:r>
              <w:t xml:space="preserve">sales@tokyosecure.co.jp</w:t>
            </w:r>
          </w:p>
        </w:tc>
        <w:tc>
          <w:tcPr/>
          <w:p>
            <w:pPr>
              <w:pStyle w:val="Compact"/>
              <w:jc w:val="left"/>
            </w:pPr>
            <w:r>
              <w:rPr>
                <w:bCs/>
                <w:b/>
              </w:rPr>
              <w:t xml:space="preserve">Phone:</w:t>
            </w:r>
            <w:r>
              <w:t xml:space="preserve"> </w:t>
            </w:r>
            <w:r>
              <w:t xml:space="preserve">+81-3-6271-8800</w:t>
            </w:r>
          </w:p>
        </w:tc>
      </w:tr>
    </w:tbl>
    <w:p>
      <w:pPr>
        <w:pStyle w:val="BodyText"/>
      </w:pPr>
      <w:r>
        <w:t xml:space="preserve">PURCHASE ORDER LINE ITEMS — Customs Officer Operational Equipment (Japan Tokyo)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Digital X-ray Inspection Terminal (Model CX-900) for Customs Officer use at Narita International Airport, Tokyo. Includes calibration certificate compliant with Japan Customs Agency standards.</w:t>
            </w:r>
          </w:p>
        </w:tc>
        <w:tc>
          <w:tcPr/>
          <w:p>
            <w:pPr>
              <w:pStyle w:val="Compact"/>
              <w:jc w:val="left"/>
            </w:pPr>
            <w:r>
              <w:t xml:space="preserve">4</w:t>
            </w:r>
          </w:p>
        </w:tc>
        <w:tc>
          <w:tcPr/>
          <w:p>
            <w:pPr>
              <w:pStyle w:val="Compact"/>
              <w:jc w:val="left"/>
            </w:pPr>
            <w:r>
              <w:t xml:space="preserve">2,850,000</w:t>
            </w:r>
          </w:p>
        </w:tc>
        <w:tc>
          <w:tcPr/>
          <w:p>
            <w:pPr>
              <w:pStyle w:val="Compact"/>
              <w:jc w:val="left"/>
            </w:pPr>
            <w:r>
              <w:t xml:space="preserve">11,400,000</w:t>
            </w:r>
          </w:p>
        </w:tc>
        <w:tc>
          <w:tcPr/>
          <w:p>
            <w:pPr>
              <w:pStyle w:val="Compact"/>
              <w:jc w:val="left"/>
            </w:pPr>
            <w:r>
              <w:t xml:space="preserve">15 July 2025</w:t>
            </w:r>
          </w:p>
        </w:tc>
      </w:tr>
      <w:tr>
        <w:tc>
          <w:tcPr/>
          <w:p>
            <w:pPr>
              <w:pStyle w:val="Compact"/>
              <w:jc w:val="left"/>
            </w:pPr>
            <w:r>
              <w:t xml:space="preserve">2</w:t>
            </w:r>
          </w:p>
        </w:tc>
        <w:tc>
          <w:tcPr/>
          <w:p>
            <w:pPr>
              <w:pStyle w:val="Compact"/>
              <w:jc w:val="left"/>
            </w:pPr>
            <w:r>
              <w:t xml:space="preserve">Handheld Radiation Detection Devices (Model RD-450) for Customs Officer field inspections at Tokyo Port and Haneda Airport cargo terminals.</w:t>
            </w:r>
          </w:p>
        </w:tc>
        <w:tc>
          <w:tcPr/>
          <w:p>
            <w:pPr>
              <w:pStyle w:val="Compact"/>
              <w:jc w:val="left"/>
            </w:pPr>
            <w:r>
              <w:t xml:space="preserve">20</w:t>
            </w:r>
          </w:p>
        </w:tc>
        <w:tc>
          <w:tcPr/>
          <w:p>
            <w:pPr>
              <w:pStyle w:val="Compact"/>
              <w:jc w:val="left"/>
            </w:pPr>
            <w:r>
              <w:t xml:space="preserve">185,000</w:t>
            </w:r>
          </w:p>
        </w:tc>
        <w:tc>
          <w:tcPr/>
          <w:p>
            <w:pPr>
              <w:pStyle w:val="Compact"/>
              <w:jc w:val="left"/>
            </w:pPr>
            <w:r>
              <w:t xml:space="preserve">3,700,000</w:t>
            </w:r>
          </w:p>
        </w:tc>
        <w:tc>
          <w:tcPr/>
          <w:p>
            <w:pPr>
              <w:pStyle w:val="Compact"/>
              <w:jc w:val="left"/>
            </w:pPr>
            <w:r>
              <w:t xml:space="preserve">15 July 2025</w:t>
            </w:r>
          </w:p>
        </w:tc>
      </w:tr>
      <w:tr>
        <w:tc>
          <w:tcPr/>
          <w:p>
            <w:pPr>
              <w:pStyle w:val="Compact"/>
              <w:jc w:val="left"/>
            </w:pPr>
            <w:r>
              <w:t xml:space="preserve">3</w:t>
            </w:r>
          </w:p>
        </w:tc>
        <w:tc>
          <w:tcPr/>
          <w:p>
            <w:pPr>
              <w:pStyle w:val="Compact"/>
              <w:jc w:val="left"/>
            </w:pPr>
            <w:r>
              <w:t xml:space="preserve">Customs Officer Uniform Set (Full Service, 2025 Tokyo Specification) — includes jacket, trousers, cap, and insignia patches for the Japan Tokyo Metropolitan Customs Directorate.</w:t>
            </w:r>
          </w:p>
        </w:tc>
        <w:tc>
          <w:tcPr/>
          <w:p>
            <w:pPr>
              <w:pStyle w:val="Compact"/>
              <w:jc w:val="left"/>
            </w:pPr>
            <w:r>
              <w:t xml:space="preserve">120</w:t>
            </w:r>
          </w:p>
        </w:tc>
        <w:tc>
          <w:tcPr/>
          <w:p>
            <w:pPr>
              <w:pStyle w:val="Compact"/>
              <w:jc w:val="left"/>
            </w:pPr>
            <w:r>
              <w:t xml:space="preserve">42,000</w:t>
            </w:r>
          </w:p>
        </w:tc>
        <w:tc>
          <w:tcPr/>
          <w:p>
            <w:pPr>
              <w:pStyle w:val="Compact"/>
              <w:jc w:val="left"/>
            </w:pPr>
            <w:r>
              <w:t xml:space="preserve">5,040,000</w:t>
            </w:r>
          </w:p>
        </w:tc>
        <w:tc>
          <w:tcPr/>
          <w:p>
            <w:pPr>
              <w:pStyle w:val="Compact"/>
              <w:jc w:val="left"/>
            </w:pPr>
            <w:r>
              <w:t xml:space="preserve">01 August 2025</w:t>
            </w:r>
          </w:p>
        </w:tc>
      </w:tr>
      <w:tr>
        <w:tc>
          <w:tcPr/>
          <w:p>
            <w:pPr>
              <w:pStyle w:val="Compact"/>
              <w:jc w:val="left"/>
            </w:pPr>
            <w:r>
              <w:t xml:space="preserve">4</w:t>
            </w:r>
          </w:p>
        </w:tc>
        <w:tc>
          <w:tcPr/>
          <w:p>
            <w:pPr>
              <w:pStyle w:val="Compact"/>
              <w:jc w:val="left"/>
            </w:pPr>
            <w:r>
              <w:t xml:space="preserve">Body-Worn Camera System (Model BWC-700) with 72-hour battery life, encrypted storage, and Japan Customs Agency data-compliance firmware for Customs Officer evidence collection in Japan Tokyo jurisdictions.</w:t>
            </w:r>
          </w:p>
        </w:tc>
        <w:tc>
          <w:tcPr/>
          <w:p>
            <w:pPr>
              <w:pStyle w:val="Compact"/>
              <w:jc w:val="left"/>
            </w:pPr>
            <w:r>
              <w:t xml:space="preserve">60</w:t>
            </w:r>
          </w:p>
        </w:tc>
        <w:tc>
          <w:tcPr/>
          <w:p>
            <w:pPr>
              <w:pStyle w:val="Compact"/>
              <w:jc w:val="left"/>
            </w:pPr>
            <w:r>
              <w:t xml:space="preserve">98,000</w:t>
            </w:r>
          </w:p>
        </w:tc>
        <w:tc>
          <w:tcPr/>
          <w:p>
            <w:pPr>
              <w:pStyle w:val="Compact"/>
              <w:jc w:val="left"/>
            </w:pPr>
            <w:r>
              <w:t xml:space="preserve">5,880,000</w:t>
            </w:r>
          </w:p>
        </w:tc>
        <w:tc>
          <w:tcPr/>
          <w:p>
            <w:pPr>
              <w:pStyle w:val="Compact"/>
              <w:jc w:val="left"/>
            </w:pPr>
            <w:r>
              <w:t xml:space="preserve">01 August 2025</w:t>
            </w:r>
          </w:p>
        </w:tc>
      </w:tr>
      <w:tr>
        <w:tc>
          <w:tcPr/>
          <w:p>
            <w:pPr>
              <w:pStyle w:val="Compact"/>
              <w:jc w:val="left"/>
            </w:pPr>
            <w:r>
              <w:t xml:space="preserve">5</w:t>
            </w:r>
          </w:p>
        </w:tc>
        <w:tc>
          <w:tcPr/>
          <w:p>
            <w:pPr>
              <w:pStyle w:val="Compact"/>
              <w:jc w:val="left"/>
            </w:pPr>
            <w:r>
              <w:t xml:space="preserve">Portable Customs Declaration Terminal (Model PCD-300) with Japanese-language interface, barcode scanner, and NFC reader for Customs Officer use at Tokyo land border crossings (Narita, Haneda, and Shin-Kiba checkpoints).</w:t>
            </w:r>
          </w:p>
        </w:tc>
        <w:tc>
          <w:tcPr/>
          <w:p>
            <w:pPr>
              <w:pStyle w:val="Compact"/>
              <w:jc w:val="left"/>
            </w:pPr>
            <w:r>
              <w:t xml:space="preserve">35</w:t>
            </w:r>
          </w:p>
        </w:tc>
        <w:tc>
          <w:tcPr/>
          <w:p>
            <w:pPr>
              <w:pStyle w:val="Compact"/>
              <w:jc w:val="left"/>
            </w:pPr>
            <w:r>
              <w:t xml:space="preserve">156,000</w:t>
            </w:r>
          </w:p>
        </w:tc>
        <w:tc>
          <w:tcPr/>
          <w:p>
            <w:pPr>
              <w:pStyle w:val="Compact"/>
              <w:jc w:val="left"/>
            </w:pPr>
            <w:r>
              <w:t xml:space="preserve">5,460,000</w:t>
            </w:r>
          </w:p>
        </w:tc>
        <w:tc>
          <w:tcPr/>
          <w:p>
            <w:pPr>
              <w:pStyle w:val="Compact"/>
              <w:jc w:val="left"/>
            </w:pPr>
            <w:r>
              <w:t xml:space="preserve">15 August 2025</w:t>
            </w:r>
          </w:p>
        </w:tc>
      </w:tr>
      <w:tr>
        <w:tc>
          <w:tcPr/>
          <w:p>
            <w:pPr>
              <w:pStyle w:val="Compact"/>
              <w:jc w:val="left"/>
            </w:pPr>
            <w:r>
              <w:t xml:space="preserve">6</w:t>
            </w:r>
          </w:p>
        </w:tc>
        <w:tc>
          <w:tcPr/>
          <w:p>
            <w:pPr>
              <w:pStyle w:val="Compact"/>
              <w:jc w:val="left"/>
            </w:pPr>
            <w:r>
              <w:t xml:space="preserve">Customs Officer Training Simulation Software License (Annual) — covers import/export classification, tariff schedule updates for Japan Tokyo trade zones, and prohibited goods identification modules.</w:t>
            </w:r>
          </w:p>
        </w:tc>
        <w:tc>
          <w:tcPr/>
          <w:p>
            <w:pPr>
              <w:pStyle w:val="Compact"/>
              <w:jc w:val="left"/>
            </w:pPr>
            <w:r>
              <w:t xml:space="preserve">50</w:t>
            </w:r>
          </w:p>
        </w:tc>
        <w:tc>
          <w:tcPr/>
          <w:p>
            <w:pPr>
              <w:pStyle w:val="Compact"/>
              <w:jc w:val="left"/>
            </w:pPr>
            <w:r>
              <w:t xml:space="preserve">72,000</w:t>
            </w:r>
          </w:p>
        </w:tc>
        <w:tc>
          <w:tcPr/>
          <w:p>
            <w:pPr>
              <w:pStyle w:val="Compact"/>
              <w:jc w:val="left"/>
            </w:pPr>
            <w:r>
              <w:t xml:space="preserve">3,600,000</w:t>
            </w:r>
          </w:p>
        </w:tc>
        <w:tc>
          <w:tcPr/>
          <w:p>
            <w:pPr>
              <w:pStyle w:val="Compact"/>
              <w:jc w:val="left"/>
            </w:pPr>
            <w:r>
              <w:t xml:space="preserve">01 September 2025</w:t>
            </w:r>
          </w:p>
        </w:tc>
      </w:tr>
      <w:tr>
        <w:tc>
          <w:tcPr/>
          <w:p>
            <w:pPr>
              <w:pStyle w:val="Compact"/>
              <w:jc w:val="left"/>
            </w:pPr>
            <w:r>
              <w:t xml:space="preserve">7</w:t>
            </w:r>
          </w:p>
        </w:tc>
        <w:tc>
          <w:tcPr/>
          <w:p>
            <w:pPr>
              <w:pStyle w:val="Compact"/>
              <w:jc w:val="left"/>
            </w:pPr>
            <w:r>
              <w:t xml:space="preserve">Secure Document Storage Cabinets (Model SDS-200) with biometric access control for Customs Officer case files and seized item records at the Japan Tokyo Nihonbashi Customs House.</w:t>
            </w:r>
          </w:p>
        </w:tc>
        <w:tc>
          <w:tcPr/>
          <w:p>
            <w:pPr>
              <w:pStyle w:val="Compact"/>
              <w:jc w:val="left"/>
            </w:pPr>
            <w:r>
              <w:t xml:space="preserve">12</w:t>
            </w:r>
          </w:p>
        </w:tc>
        <w:tc>
          <w:tcPr/>
          <w:p>
            <w:pPr>
              <w:pStyle w:val="Compact"/>
              <w:jc w:val="left"/>
            </w:pPr>
            <w:r>
              <w:t xml:space="preserve">310,000</w:t>
            </w:r>
          </w:p>
        </w:tc>
        <w:tc>
          <w:tcPr/>
          <w:p>
            <w:pPr>
              <w:pStyle w:val="Compact"/>
              <w:jc w:val="left"/>
            </w:pPr>
            <w:r>
              <w:t xml:space="preserve">3,720,000</w:t>
            </w:r>
          </w:p>
        </w:tc>
        <w:tc>
          <w:tcPr/>
          <w:p>
            <w:pPr>
              <w:pStyle w:val="Compact"/>
              <w:jc w:val="left"/>
            </w:pPr>
            <w:r>
              <w:t xml:space="preserve">15 August 2025</w:t>
            </w:r>
          </w:p>
        </w:tc>
      </w:tr>
      <w:tr>
        <w:tc>
          <w:tcPr/>
          <w:p>
            <w:pPr>
              <w:pStyle w:val="Compact"/>
              <w:jc w:val="left"/>
            </w:pPr>
            <w:r>
              <w:t xml:space="preserve">8</w:t>
            </w:r>
          </w:p>
        </w:tc>
        <w:tc>
          <w:tcPr/>
          <w:p>
            <w:pPr>
              <w:pStyle w:val="Compact"/>
              <w:jc w:val="left"/>
            </w:pPr>
            <w:r>
              <w:t xml:space="preserve">Vehicle-Mounted Customs Inspection Kit (Model VCK-500) for Customs Officer mobile patrol units operating in the Tokyo metropolitan area, including portable scales, UV detectors, and sample collection tools.</w:t>
            </w:r>
          </w:p>
        </w:tc>
        <w:tc>
          <w:tcPr/>
          <w:p>
            <w:pPr>
              <w:pStyle w:val="Compact"/>
              <w:jc w:val="left"/>
            </w:pPr>
            <w:r>
              <w:t xml:space="preserve">8</w:t>
            </w:r>
          </w:p>
        </w:tc>
        <w:tc>
          <w:tcPr/>
          <w:p>
            <w:pPr>
              <w:pStyle w:val="Compact"/>
              <w:jc w:val="left"/>
            </w:pPr>
            <w:r>
              <w:t xml:space="preserve">245,000</w:t>
            </w:r>
          </w:p>
        </w:tc>
        <w:tc>
          <w:tcPr/>
          <w:p>
            <w:pPr>
              <w:pStyle w:val="Compact"/>
              <w:jc w:val="left"/>
            </w:pPr>
            <w:r>
              <w:t xml:space="preserve">1,960,000</w:t>
            </w:r>
          </w:p>
        </w:tc>
        <w:tc>
          <w:tcPr/>
          <w:p>
            <w:pPr>
              <w:pStyle w:val="Compact"/>
              <w:jc w:val="left"/>
            </w:pPr>
            <w:r>
              <w:t xml:space="preserve">15 August 2025</w:t>
            </w:r>
          </w:p>
        </w:tc>
      </w:tr>
      <w:tr>
        <w:tc>
          <w:tcPr>
            <w:gridSpan w:val="4"/>
          </w:tcPr>
          <w:p>
            <w:pPr>
              <w:pStyle w:val="Compact"/>
              <w:jc w:val="right"/>
            </w:pPr>
            <w:r>
              <w:t xml:space="preserve">SUBTOTAL</w:t>
            </w:r>
          </w:p>
        </w:tc>
        <w:tc>
          <w:tcPr/>
          <w:p>
            <w:pPr>
              <w:pStyle w:val="Compact"/>
              <w:jc w:val="left"/>
            </w:pPr>
            <w:r>
              <w:t xml:space="preserve">40,760,000</w:t>
            </w:r>
          </w:p>
        </w:tc>
        <w:tc>
          <w:tcPr/>
          <w:p>
            <w:pPr>
              <w:pStyle w:val="Compact"/>
            </w:pPr>
          </w:p>
        </w:tc>
      </w:tr>
      <w:tr>
        <w:tc>
          <w:tcPr>
            <w:gridSpan w:val="4"/>
          </w:tcPr>
          <w:p>
            <w:pPr>
              <w:pStyle w:val="Compact"/>
              <w:jc w:val="right"/>
            </w:pPr>
            <w:r>
              <w:t xml:space="preserve">Consumption Tax (10%)</w:t>
            </w:r>
          </w:p>
        </w:tc>
        <w:tc>
          <w:tcPr/>
          <w:p>
            <w:pPr>
              <w:pStyle w:val="Compact"/>
              <w:jc w:val="left"/>
            </w:pPr>
            <w:r>
              <w:t xml:space="preserve">4,076,000</w:t>
            </w:r>
          </w:p>
        </w:tc>
        <w:tc>
          <w:tcPr/>
          <w:p>
            <w:pPr>
              <w:pStyle w:val="Compact"/>
            </w:pPr>
          </w:p>
        </w:tc>
      </w:tr>
      <w:tr>
        <w:tc>
          <w:tcPr>
            <w:gridSpan w:val="4"/>
          </w:tcPr>
          <w:p>
            <w:pPr>
              <w:pStyle w:val="Compact"/>
              <w:jc w:val="right"/>
            </w:pPr>
            <w:r>
              <w:t xml:space="preserve">DELIVERY &amp; INSTALLATION (Japan Tokyo Metro Area)</w:t>
            </w:r>
          </w:p>
        </w:tc>
        <w:tc>
          <w:tcPr/>
          <w:p>
            <w:pPr>
              <w:pStyle w:val="Compact"/>
              <w:jc w:val="left"/>
            </w:pPr>
            <w:r>
              <w:t xml:space="preserve">850,000</w:t>
            </w:r>
          </w:p>
        </w:tc>
        <w:tc>
          <w:tcPr/>
          <w:p>
            <w:pPr>
              <w:pStyle w:val="Compact"/>
            </w:pPr>
          </w:p>
        </w:tc>
      </w:tr>
      <w:tr>
        <w:tc>
          <w:tcPr>
            <w:gridSpan w:val="4"/>
          </w:tcPr>
          <w:p>
            <w:pPr>
              <w:pStyle w:val="Compact"/>
              <w:jc w:val="right"/>
            </w:pPr>
            <w:r>
              <w:t xml:space="preserve">GRAND TOTAL (JPY)</w:t>
            </w:r>
          </w:p>
        </w:tc>
        <w:tc>
          <w:tcPr/>
          <w:p>
            <w:pPr>
              <w:pStyle w:val="Compact"/>
              <w:jc w:val="left"/>
            </w:pPr>
            <w:r>
              <w:t xml:space="preserve">45,686,000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the Japan Customs Agency, Tokyo Metropolitan Directorate, for the procurement of operational equipment and services exclusively for the use of Customs Officers stationed in Japan Tokyo. All items listed herein shall conform to the specifications outlined in the Japan Customs Agency Technical Standards Manual (2025 Edition, Tokyo Edition).</w:t>
      </w:r>
    </w:p>
    <w:p>
      <w:pPr>
        <w:numPr>
          <w:ilvl w:val="0"/>
          <w:numId w:val="1001"/>
        </w:numPr>
        <w:pStyle w:val="Compact"/>
      </w:pPr>
      <w:r>
        <w:t xml:space="preserve">The Supplier shall deliver all goods to the designated Japan Tokyo delivery address specified above. Delivery shall be made during standard business hours (09:00–17:00 JST) at the Nihonbashi Customs House or such other Japan Tokyo location as the Senior Customs Officer may designate in writing.</w:t>
      </w:r>
    </w:p>
    <w:p>
      <w:pPr>
        <w:numPr>
          <w:ilvl w:val="0"/>
          <w:numId w:val="1001"/>
        </w:numPr>
        <w:pStyle w:val="Compact"/>
      </w:pPr>
      <w:r>
        <w:t xml:space="preserve">All equipment purchased under this Purchase Order must carry a minimum two-year warranty from the date of acceptance by the receiving Customs Officer. Warranty claims shall be processed through the Japan Tokyo Metropolitan Directorate procurement office.</w:t>
      </w:r>
    </w:p>
    <w:p>
      <w:pPr>
        <w:numPr>
          <w:ilvl w:val="0"/>
          <w:numId w:val="1001"/>
        </w:numPr>
        <w:pStyle w:val="Compact"/>
      </w:pPr>
      <w:r>
        <w:t xml:space="preserve">Payment shall be made within forty-five (45) calendar days of the date of the Supplier's invoice, provided that all goods and services have been inspected and accepted by the designated Customs Officer in Japan Tokyo. Payment shall be made via bank transfer to the account specified on the Supplier's invoice.</w:t>
      </w:r>
    </w:p>
    <w:p>
      <w:pPr>
        <w:numPr>
          <w:ilvl w:val="0"/>
          <w:numId w:val="1001"/>
        </w:numPr>
        <w:pStyle w:val="Compact"/>
      </w:pPr>
      <w:r>
        <w:t xml:space="preserve">The Supplier warrants that all goods supplied under this Purchase Order are new, unused, and free from defects. Any item found to be non-conforming upon inspection by the Customs Officer shall be replaced at the Supplier's sole expense within ten (10) business days.</w:t>
      </w:r>
    </w:p>
    <w:p>
      <w:pPr>
        <w:numPr>
          <w:ilvl w:val="0"/>
          <w:numId w:val="1001"/>
        </w:numPr>
        <w:pStyle w:val="Compact"/>
      </w:pPr>
      <w:r>
        <w:t xml:space="preserve">All software licenses and training materials purchased under this Purchase Order shall be provided in Japanese and English, in compliance with Japan Customs Agency bilingual documentation requirements for the Japan Tokyo operational zone.</w:t>
      </w:r>
    </w:p>
    <w:p>
      <w:pPr>
        <w:numPr>
          <w:ilvl w:val="0"/>
          <w:numId w:val="1001"/>
        </w:numPr>
        <w:pStyle w:val="Compact"/>
      </w:pPr>
      <w:r>
        <w:t xml:space="preserve">This Purchase Order is subject to the Government Procurement Act of Japan and the internal regulations of the Japan Customs Agency. In the event of any dispute, the courts of Tokyo, Japan shall have exclusive jurisdiction.</w:t>
      </w:r>
    </w:p>
    <w:p>
      <w:pPr>
        <w:numPr>
          <w:ilvl w:val="0"/>
          <w:numId w:val="1001"/>
        </w:numPr>
        <w:pStyle w:val="Compact"/>
      </w:pPr>
      <w:r>
        <w:t xml:space="preserve">The Supplier shall comply with all applicable Japanese labor, environmental, and customs regulations when manufacturing, packaging, and delivering goods to Japan Tokyo. The Supplier shall provide a Certificate of Origin for all imported components.</w:t>
      </w:r>
    </w:p>
    <w:p>
      <w:pPr>
        <w:numPr>
          <w:ilvl w:val="0"/>
          <w:numId w:val="1001"/>
        </w:numPr>
        <w:pStyle w:val="Compact"/>
      </w:pPr>
      <w:r>
        <w:t xml:space="preserve">Any modifications to this Purchase Order must be made in writing and signed by both the authorized Customs Officer representative and the Supplier's authorized signatory. Verbal agreements are not binding.</w:t>
      </w:r>
    </w:p>
    <w:p>
      <w:pPr>
        <w:numPr>
          <w:ilvl w:val="0"/>
          <w:numId w:val="1001"/>
        </w:numPr>
        <w:pStyle w:val="Compact"/>
      </w:pPr>
      <w:r>
        <w:t xml:space="preserve">This Purchase Order shall remain valid until 14 September 2025, after which it shall automatically expire unless renewed in writing by the Japan Customs Agency, Tokyo Metropolitan Directorate.</w:t>
      </w:r>
    </w:p>
    <w:p>
      <w:pPr>
        <w:pStyle w:val="FirstParagraph"/>
      </w:pPr>
      <w:r>
        <w:t xml:space="preserve">AUTHORIZATION AND SIGNATURES</w:t>
      </w:r>
    </w:p>
    <w:p>
      <w:pPr>
        <w:pStyle w:val="BodyText"/>
      </w:pPr>
      <w:r>
        <w:rPr>
          <w:bCs/>
          <w:b/>
        </w:rPr>
        <w:t xml:space="preserve">For the Buyer (Japan Customs Agency, Tokyo):</w:t>
      </w:r>
    </w:p>
    <w:p>
      <w:pPr>
        <w:pStyle w:val="BodyText"/>
      </w:pPr>
      <w:r>
        <w:rPr>
          <w:bCs/>
          <w:b/>
        </w:rPr>
        <w:t xml:space="preserve">Name:</w:t>
      </w:r>
      <w:r>
        <w:t xml:space="preserve"> </w:t>
      </w:r>
      <w:r>
        <w:t xml:space="preserve">Tanaka Hiroshi</w:t>
      </w:r>
      <w:r>
        <w:br/>
      </w:r>
      <w:r>
        <w:rPr>
          <w:bCs/>
          <w:b/>
        </w:rPr>
        <w:t xml:space="preserve">Title:</w:t>
      </w:r>
      <w:r>
        <w:t xml:space="preserve"> </w:t>
      </w:r>
      <w:r>
        <w:t xml:space="preserve">Senior Customs Officer, Procurement Division</w:t>
      </w:r>
      <w:r>
        <w:br/>
      </w:r>
      <w:r>
        <w:rPr>
          <w:bCs/>
          <w:b/>
        </w:rPr>
        <w:t xml:space="preserve">Date:</w:t>
      </w:r>
      <w:r>
        <w:t xml:space="preserve"> </w:t>
      </w:r>
      <w:r>
        <w:t xml:space="preserve">______________________</w:t>
      </w:r>
      <w:r>
        <w:br/>
      </w:r>
      <w:r>
        <w:rPr>
          <w:bCs/>
          <w:b/>
        </w:rPr>
        <w:t xml:space="preserve">Signature:</w:t>
      </w:r>
      <w:r>
        <w:t xml:space="preserve"> </w:t>
      </w:r>
      <w:r>
        <w:t xml:space="preserve">______________________</w:t>
      </w:r>
    </w:p>
    <w:p>
      <w:pPr>
        <w:pStyle w:val="BodyText"/>
      </w:pPr>
      <w:r>
        <w:rPr>
          <w:bCs/>
          <w:b/>
        </w:rPr>
        <w:t xml:space="preserve">For the Supplier (Tokyo Security &amp; Customs Equipment Co., Ltd.):</w:t>
      </w:r>
    </w:p>
    <w:p>
      <w:pPr>
        <w:pStyle w:val="BodyText"/>
      </w:pPr>
      <w:r>
        <w:rPr>
          <w:bCs/>
          <w:b/>
        </w:rPr>
        <w:t xml:space="preserve">Name:</w:t>
      </w:r>
      <w:r>
        <w:t xml:space="preserve"> </w:t>
      </w:r>
      <w:r>
        <w:t xml:space="preserve">Yamamoto Kenji</w:t>
      </w:r>
      <w:r>
        <w:br/>
      </w:r>
      <w:r>
        <w:rPr>
          <w:bCs/>
          <w:b/>
        </w:rPr>
        <w:t xml:space="preserve">Title:</w:t>
      </w:r>
      <w:r>
        <w:t xml:space="preserve"> </w:t>
      </w:r>
      <w:r>
        <w:t xml:space="preserve">Sales Director</w:t>
      </w:r>
      <w:r>
        <w:br/>
      </w:r>
      <w:r>
        <w:rPr>
          <w:bCs/>
          <w:b/>
        </w:rPr>
        <w:t xml:space="preserve">Date:</w:t>
      </w:r>
      <w:r>
        <w:t xml:space="preserve"> </w:t>
      </w:r>
      <w:r>
        <w:t xml:space="preserve">______________________</w:t>
      </w:r>
      <w:r>
        <w:br/>
      </w:r>
      <w:r>
        <w:rPr>
          <w:bCs/>
          <w:b/>
        </w:rPr>
        <w:t xml:space="preserve">Signature:</w:t>
      </w:r>
      <w:r>
        <w:t xml:space="preserve"> </w:t>
      </w:r>
      <w:r>
        <w:t xml:space="preserve">______________________</w:t>
      </w:r>
    </w:p>
    <w:p>
      <w:pPr>
        <w:pStyle w:val="BodyText"/>
      </w:pPr>
      <w:r>
        <w:t xml:space="preserve">This Purchase Order (No. JCT-2025-PO-04872) is an official document of the Japan Customs Agency, Tokyo Metropolitan Directorate. It is issued for the procurement of equipment and services for Customs Officer operations in Japan Tokyo. Unauthorized reproduction or distribution of this document is prohibited under Japanese law.</w:t>
      </w:r>
    </w:p>
    <w:p>
      <w:pPr>
        <w:pStyle w:val="BodyText"/>
      </w:pPr>
      <w:r>
        <w:t xml:space="preserve">Document Reference: JCT-2025-PO-04872 | Japan Tokyo Customs Procurement Registry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Equipment - Japan Tokyo</dc:title>
  <dc:creator/>
  <dc:language>en</dc:language>
  <cp:keywords/>
  <dcterms:created xsi:type="dcterms:W3CDTF">2026-10-10T03:12:56Z</dcterms:created>
  <dcterms:modified xsi:type="dcterms:W3CDTF">2026-10-10T03:12:56Z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