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Kuwait</w:t>
      </w:r>
      <w:r>
        <w:t xml:space="preserve"> </w:t>
      </w:r>
      <w:r>
        <w:t xml:space="preserve">Kuwait</w:t>
      </w:r>
      <w:r>
        <w:t xml:space="preserve"> </w:t>
      </w:r>
      <w:r>
        <w:t xml:space="preserve">City</w:t>
      </w:r>
    </w:p>
    <w:bookmarkStart w:id="22" w:name="purchase-order"/>
    <w:p>
      <w:pPr>
        <w:pStyle w:val="Heading1"/>
      </w:pPr>
      <w:r>
        <w:t xml:space="preserve">PURCHASE ORDER</w:t>
      </w:r>
    </w:p>
    <w:bookmarkStart w:id="20" w:name="X26d03ac4189ad155239261eaa143f0989898fe3"/>
    <w:p>
      <w:pPr>
        <w:pStyle w:val="Heading2"/>
      </w:pPr>
      <w:r>
        <w:t xml:space="preserve">Ministry of Commerce &amp; Industry – General Customs Authority</w:t>
      </w:r>
    </w:p>
    <w:bookmarkEnd w:id="20"/>
    <w:bookmarkStart w:id="21" w:name="customs-officer-procurement-division"/>
    <w:p>
      <w:pPr>
        <w:pStyle w:val="Heading2"/>
      </w:pPr>
      <w:r>
        <w:t xml:space="preserve">Customs Officer Procurement Division</w:t>
      </w:r>
    </w:p>
    <w:p>
      <w:pPr>
        <w:pStyle w:val="FirstParagraph"/>
      </w:pPr>
      <w:r>
        <w:t xml:space="preserve">PO No.: KWT-CUS-2025-04872</w:t>
      </w:r>
    </w:p>
    <w:p>
      <w:pPr>
        <w:pStyle w:val="BodyText"/>
      </w:pPr>
      <w:r>
        <w:t xml:space="preserve">Date of Issue: 14 June 2025</w:t>
      </w:r>
    </w:p>
    <w:p>
      <w:pPr>
        <w:pStyle w:val="BodyText"/>
      </w:pPr>
      <w:r>
        <w:t xml:space="preserve">Valid Until: 14 September 2025</w:t>
      </w:r>
    </w:p>
    <w:bookmarkEnd w:id="21"/>
    <w:bookmarkEnd w:id="22"/>
    <w:bookmarkStart w:id="23" w:name="buyer-issuing-authority"/>
    <w:p>
      <w:pPr>
        <w:pStyle w:val="Heading3"/>
      </w:pPr>
      <w:r>
        <w:t xml:space="preserve">Buyer (Issuing Authority)</w:t>
      </w:r>
    </w:p>
    <w:p>
      <w:pPr>
        <w:pStyle w:val="FirstParagraph"/>
      </w:pPr>
      <w:r>
        <w:rPr>
          <w:bCs/>
          <w:b/>
        </w:rPr>
        <w:t xml:space="preserve">General Customs Authority</w:t>
      </w:r>
    </w:p>
    <w:p>
      <w:pPr>
        <w:pStyle w:val="BodyText"/>
      </w:pPr>
      <w:r>
        <w:t xml:space="preserve">Ministry of Commerce &amp; Industry</w:t>
      </w:r>
    </w:p>
    <w:p>
      <w:pPr>
        <w:pStyle w:val="BodyText"/>
      </w:pPr>
      <w:r>
        <w:t xml:space="preserve">Al-Salimiyah District</w:t>
      </w:r>
    </w:p>
    <w:p>
      <w:pPr>
        <w:pStyle w:val="BodyText"/>
      </w:pPr>
      <w:r>
        <w:t xml:space="preserve">Kuwait, Kuwait City</w:t>
      </w:r>
    </w:p>
    <w:p>
      <w:pPr>
        <w:pStyle w:val="BodyText"/>
      </w:pPr>
      <w:r>
        <w:t xml:space="preserve">P.O. Box 2947, Safat 13001</w:t>
      </w:r>
    </w:p>
    <w:p>
      <w:pPr>
        <w:pStyle w:val="BodyText"/>
      </w:pPr>
      <w:r>
        <w:t xml:space="preserve">Tel: +965-22481000</w:t>
      </w:r>
    </w:p>
    <w:p>
      <w:pPr>
        <w:pStyle w:val="BodyText"/>
      </w:pPr>
      <w:r>
        <w:t xml:space="preserve">Email: procurement@customs.gov.kw</w:t>
      </w:r>
    </w:p>
    <w:p>
      <w:pPr>
        <w:pStyle w:val="BodyText"/>
      </w:pPr>
      <w:r>
        <w:t xml:space="preserve">Attn: Director of Procurement, Customs Officer Affairs</w:t>
      </w:r>
    </w:p>
    <w:bookmarkEnd w:id="23"/>
    <w:bookmarkStart w:id="24" w:name="supplier-vendor"/>
    <w:p>
      <w:pPr>
        <w:pStyle w:val="Heading3"/>
      </w:pPr>
      <w:r>
        <w:t xml:space="preserve">Supplier (Vendor)</w:t>
      </w:r>
    </w:p>
    <w:p>
      <w:pPr>
        <w:pStyle w:val="FirstParagraph"/>
      </w:pPr>
      <w:r>
        <w:rPr>
          <w:bCs/>
          <w:b/>
        </w:rPr>
        <w:t xml:space="preserve">Gulf Security &amp; Technology Solutions W.L.L.</w:t>
      </w:r>
    </w:p>
    <w:p>
      <w:pPr>
        <w:pStyle w:val="BodyText"/>
      </w:pPr>
      <w:r>
        <w:t xml:space="preserve">Al-Rawda Commercial District</w:t>
      </w:r>
    </w:p>
    <w:p>
      <w:pPr>
        <w:pStyle w:val="BodyText"/>
      </w:pPr>
      <w:r>
        <w:t xml:space="preserve">Kuwait, Kuwait City</w:t>
      </w:r>
    </w:p>
    <w:p>
      <w:pPr>
        <w:pStyle w:val="BodyText"/>
      </w:pPr>
      <w:r>
        <w:t xml:space="preserve">P.O. Box 5821, Salmiya 13001</w:t>
      </w:r>
    </w:p>
    <w:p>
      <w:pPr>
        <w:pStyle w:val="BodyText"/>
      </w:pPr>
      <w:r>
        <w:t xml:space="preserve">Tel: +965-24713355</w:t>
      </w:r>
    </w:p>
    <w:p>
      <w:pPr>
        <w:pStyle w:val="BodyText"/>
      </w:pPr>
      <w:r>
        <w:t xml:space="preserve">Email: sales@gulfseckw.com</w:t>
      </w:r>
    </w:p>
    <w:p>
      <w:pPr>
        <w:pStyle w:val="BodyText"/>
      </w:pPr>
      <w:r>
        <w:t xml:space="preserve">Commercial Registration No.: 118472</w:t>
      </w:r>
    </w:p>
    <w:p>
      <w:pPr>
        <w:pStyle w:val="BodyText"/>
      </w:pPr>
      <w:r>
        <w:t xml:space="preserve">VAT No.: KU-48291037</w:t>
      </w:r>
    </w:p>
    <w:bookmarkEnd w:id="24"/>
    <w:bookmarkStart w:id="25"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General Customs Authority of Kuwait to procure specialized equipment, technology systems, and professional services required for the operational deployment and daily functioning of a</w:t>
      </w:r>
      <w:r>
        <w:t xml:space="preserve"> </w:t>
      </w:r>
      <w:r>
        <w:t xml:space="preserve">Customs Officer</w:t>
      </w:r>
      <w:r>
        <w:t xml:space="preserve"> </w:t>
      </w:r>
      <w:r>
        <w:t xml:space="preserve">stationed at the main customs inspection facility in</w:t>
      </w:r>
      <w:r>
        <w:t xml:space="preserve"> </w:t>
      </w:r>
      <w:r>
        <w:t xml:space="preserve">Kuwait, Kuwait City</w:t>
      </w:r>
      <w:r>
        <w:t xml:space="preserve">. The items and services outlined in this document are essential to ensure that the</w:t>
      </w:r>
      <w:r>
        <w:t xml:space="preserve"> </w:t>
      </w:r>
      <w:r>
        <w:t xml:space="preserve">Customs Officer</w:t>
      </w:r>
      <w:r>
        <w:t xml:space="preserve"> </w:t>
      </w:r>
      <w:r>
        <w:t xml:space="preserve">can perform border inspection duties, cargo verification, trade compliance enforcement, and regulatory oversight in accordance with Kuwaiti federal law and the regulations of the General Customs Authority. This</w:t>
      </w:r>
      <w:r>
        <w:t xml:space="preserve"> </w:t>
      </w:r>
      <w:r>
        <w:t xml:space="preserve">Purchase Order</w:t>
      </w:r>
      <w:r>
        <w:t xml:space="preserve"> </w:t>
      </w:r>
      <w:r>
        <w:t xml:space="preserve">constitutes a binding agreement between the Buyer and the Supplier for the delivery of all specified goods and services within the designated timeframe.</w:t>
      </w:r>
    </w:p>
    <w:bookmarkEnd w:id="25"/>
    <w:bookmarkStart w:id="26" w:name="X29342db3b84f9a3603b0d99afa0c3cafe8a0943"/>
    <w:p>
      <w:pPr>
        <w:pStyle w:val="Heading2"/>
      </w:pPr>
      <w:r>
        <w:t xml:space="preserve">2. Line Items – Equipment and Services for the Customs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Digital X-ray Cargo Inspection Terminal (for Customs Officer use at Kuwait City port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Handheld Radiation Detection Device – Grade A (issued to Customs Officer for field inspections)</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3,250.00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Customs Officer Digital Identification Badge with RFID and Biometric Authentication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Encrypted Laptop Computer (15.6-inch, military-grade, pre-loaded with Kuwait Customs Management System)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1,420.00</w:t>
            </w:r>
          </w:p>
        </w:tc>
        <w:tc>
          <w:tcPr/>
          <w:p>
            <w:pPr>
              <w:pStyle w:val="Compact"/>
              <w:jc w:val="left"/>
            </w:pPr>
            <w:r>
              <w:t xml:space="preserve">2,840.00</w:t>
            </w:r>
          </w:p>
        </w:tc>
      </w:tr>
      <w:tr>
        <w:tc>
          <w:tcPr/>
          <w:p>
            <w:pPr>
              <w:pStyle w:val="Compact"/>
              <w:jc w:val="left"/>
            </w:pPr>
            <w:r>
              <w:t xml:space="preserve">05</w:t>
            </w:r>
          </w:p>
        </w:tc>
        <w:tc>
          <w:tcPr/>
          <w:p>
            <w:pPr>
              <w:pStyle w:val="Compact"/>
              <w:jc w:val="left"/>
            </w:pPr>
            <w:r>
              <w:t xml:space="preserve">Body-Worn Camera System with 72-hour battery life (for Customs Officer documentation and evidence capture)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Customs Officer Official Uniform Set (3 complete sets, tailored, with embroidered insignia of the General Customs Authority, Kuwait City)</w:t>
            </w:r>
          </w:p>
        </w:tc>
        <w:tc>
          <w:tcPr/>
          <w:p>
            <w:pPr>
              <w:pStyle w:val="Compact"/>
              <w:jc w:val="left"/>
            </w:pPr>
            <w:r>
              <w:t xml:space="preserve">3</w:t>
            </w:r>
          </w:p>
        </w:tc>
        <w:tc>
          <w:tcPr/>
          <w:p>
            <w:pPr>
              <w:pStyle w:val="Compact"/>
              <w:jc w:val="left"/>
            </w:pPr>
            <w:r>
              <w:t xml:space="preserve">Set</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Portable Digital Scale and Dimension Measurement Kit (for Customs Officer cargo weight verification)</w:t>
            </w:r>
          </w:p>
        </w:tc>
        <w:tc>
          <w:tcPr/>
          <w:p>
            <w:pPr>
              <w:pStyle w:val="Compact"/>
              <w:jc w:val="left"/>
            </w:pPr>
            <w:r>
              <w:t xml:space="preserve">2</w:t>
            </w:r>
          </w:p>
        </w:tc>
        <w:tc>
          <w:tcPr/>
          <w:p>
            <w:pPr>
              <w:pStyle w:val="Compact"/>
              <w:jc w:val="left"/>
            </w:pPr>
            <w:r>
              <w:t xml:space="preserve">Kit</w:t>
            </w:r>
          </w:p>
        </w:tc>
        <w:tc>
          <w:tcPr/>
          <w:p>
            <w:pPr>
              <w:pStyle w:val="Compact"/>
              <w:jc w:val="left"/>
            </w:pPr>
            <w:r>
              <w:t xml:space="preserve">960.00</w:t>
            </w:r>
          </w:p>
        </w:tc>
        <w:tc>
          <w:tcPr/>
          <w:p>
            <w:pPr>
              <w:pStyle w:val="Compact"/>
              <w:jc w:val="left"/>
            </w:pPr>
            <w:r>
              <w:t xml:space="preserve">1,920.00</w:t>
            </w:r>
          </w:p>
        </w:tc>
      </w:tr>
      <w:tr>
        <w:tc>
          <w:tcPr/>
          <w:p>
            <w:pPr>
              <w:pStyle w:val="Compact"/>
              <w:jc w:val="left"/>
            </w:pPr>
            <w:r>
              <w:t xml:space="preserve">08</w:t>
            </w:r>
          </w:p>
        </w:tc>
        <w:tc>
          <w:tcPr/>
          <w:p>
            <w:pPr>
              <w:pStyle w:val="Compact"/>
              <w:jc w:val="left"/>
            </w:pPr>
            <w:r>
              <w:t xml:space="preserve">Annual Software License – Kuwait Customs Trade Compliance Database (assigned to Customs Officer workstation)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09</w:t>
            </w:r>
          </w:p>
        </w:tc>
        <w:tc>
          <w:tcPr/>
          <w:p>
            <w:pPr>
              <w:pStyle w:val="Compact"/>
              <w:jc w:val="left"/>
            </w:pPr>
            <w:r>
              <w:t xml:space="preserve">Professional Training and Certification Program for Customs Officer (40-hour course, conducted in Kuwait City)</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Secure Document Storage Cabinet (fireproof, for Customs Officer case files and seized item records)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2,300.00</w:t>
            </w:r>
          </w:p>
        </w:tc>
        <w:tc>
          <w:tcPr/>
          <w:p>
            <w:pPr>
              <w:pStyle w:val="Compact"/>
              <w:jc w:val="left"/>
            </w:pPr>
            <w:r>
              <w:t xml:space="preserve">2,300.00</w:t>
            </w:r>
          </w:p>
        </w:tc>
      </w:tr>
      <w:tr>
        <w:tc>
          <w:tcPr>
            <w:gridSpan w:val="5"/>
          </w:tcPr>
          <w:p>
            <w:pPr>
              <w:pStyle w:val="Compact"/>
              <w:jc w:val="right"/>
            </w:pPr>
            <w:r>
              <w:t xml:space="preserve">SUBTOTAL</w:t>
            </w:r>
          </w:p>
        </w:tc>
        <w:tc>
          <w:tcPr/>
          <w:p>
            <w:pPr>
              <w:pStyle w:val="Compact"/>
              <w:jc w:val="left"/>
            </w:pPr>
            <w:r>
              <w:t xml:space="preserve">221,450.00</w:t>
            </w:r>
          </w:p>
        </w:tc>
      </w:tr>
      <w:tr>
        <w:tc>
          <w:tcPr>
            <w:gridSpan w:val="5"/>
          </w:tcPr>
          <w:p>
            <w:pPr>
              <w:pStyle w:val="Compact"/>
              <w:jc w:val="right"/>
            </w:pPr>
            <w:r>
              <w:t xml:space="preserve">VAT (13%)</w:t>
            </w:r>
          </w:p>
        </w:tc>
        <w:tc>
          <w:tcPr/>
          <w:p>
            <w:pPr>
              <w:pStyle w:val="Compact"/>
              <w:jc w:val="left"/>
            </w:pPr>
            <w:r>
              <w:t xml:space="preserve">28,788.50</w:t>
            </w:r>
          </w:p>
        </w:tc>
      </w:tr>
      <w:tr>
        <w:tc>
          <w:tcPr>
            <w:gridSpan w:val="5"/>
          </w:tcPr>
          <w:p>
            <w:pPr>
              <w:pStyle w:val="Compact"/>
              <w:jc w:val="right"/>
            </w:pPr>
            <w:r>
              <w:t xml:space="preserve">GRAND TOTAL (KWD)</w:t>
            </w:r>
          </w:p>
        </w:tc>
        <w:tc>
          <w:tcPr/>
          <w:p>
            <w:pPr>
              <w:pStyle w:val="Compact"/>
              <w:jc w:val="left"/>
            </w:pPr>
            <w:r>
              <w:t xml:space="preserve">250,238.50</w:t>
            </w:r>
          </w:p>
        </w:tc>
      </w:tr>
    </w:tbl>
    <w:bookmarkEnd w:id="26"/>
    <w:bookmarkStart w:id="27" w:name="delivery-and-installation"/>
    <w:p>
      <w:pPr>
        <w:pStyle w:val="Heading2"/>
      </w:pPr>
      <w:r>
        <w:t xml:space="preserve">3. Delivery and Installation</w:t>
      </w:r>
    </w:p>
    <w:p>
      <w:pPr>
        <w:pStyle w:val="FirstParagraph"/>
      </w:pPr>
      <w:r>
        <w:t xml:space="preserve">All goods specified in this</w:t>
      </w:r>
      <w:r>
        <w:t xml:space="preserve"> </w:t>
      </w:r>
      <w:r>
        <w:t xml:space="preserve">Purchase Order</w:t>
      </w:r>
      <w:r>
        <w:t xml:space="preserve"> </w:t>
      </w:r>
      <w:r>
        <w:t xml:space="preserve">shall be delivered to the General Customs Authority headquarters and the primary inspection terminal located in</w:t>
      </w:r>
      <w:r>
        <w:t xml:space="preserve"> </w:t>
      </w:r>
      <w:r>
        <w:t xml:space="preserve">Kuwait, Kuwait City</w:t>
      </w:r>
      <w:r>
        <w:t xml:space="preserve">, Al-Salimiyah District, within thirty (30) calendar days from the date of this</w:t>
      </w:r>
      <w:r>
        <w:t xml:space="preserve"> </w:t>
      </w:r>
      <w:r>
        <w:t xml:space="preserve">Purchase Order</w:t>
      </w:r>
      <w:r>
        <w:t xml:space="preserve">. The Supplier shall coordinate with the designated</w:t>
      </w:r>
      <w:r>
        <w:t xml:space="preserve"> </w:t>
      </w:r>
      <w:r>
        <w:t xml:space="preserve">Customs Officer</w:t>
      </w:r>
      <w:r>
        <w:t xml:space="preserve"> </w:t>
      </w:r>
      <w:r>
        <w:t xml:space="preserve">in charge of receiving to ensure proper unloading, inventory verification, and installation of all equipment. The training program (Item No. 09) shall be scheduled within sixty (60) days and conducted at the General Customs Authority training facility in</w:t>
      </w:r>
      <w:r>
        <w:t xml:space="preserve"> </w:t>
      </w:r>
      <w:r>
        <w:t xml:space="preserve">Kuwait City</w:t>
      </w:r>
      <w:r>
        <w:t xml:space="preserve">. The Supplier bears full responsibility for transportation, insurance, and any customs clearance of the imported equipment into</w:t>
      </w:r>
      <w:r>
        <w:t xml:space="preserve"> </w:t>
      </w:r>
      <w:r>
        <w:t xml:space="preserve">Kuwait, Kuwait City</w:t>
      </w:r>
      <w:r>
        <w:t xml:space="preserve">.</w:t>
      </w:r>
    </w:p>
    <w:bookmarkEnd w:id="27"/>
    <w:bookmarkStart w:id="28"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to the Supplier's designated account in Kuwait (Kuwait National Bank, Branch: Salmiya, Kuwait City).</w:t>
      </w:r>
    </w:p>
    <w:p>
      <w:pPr>
        <w:numPr>
          <w:ilvl w:val="0"/>
          <w:numId w:val="1001"/>
        </w:numPr>
        <w:pStyle w:val="Compact"/>
      </w:pPr>
      <w:r>
        <w:rPr>
          <w:bCs/>
          <w:b/>
        </w:rPr>
        <w:t xml:space="preserve">Payment Schedule:</w:t>
      </w:r>
      <w:r>
        <w:t xml:space="preserve"> </w:t>
      </w:r>
      <w:r>
        <w:t xml:space="preserve">40% advance payment upon acceptance of this</w:t>
      </w:r>
      <w:r>
        <w:t xml:space="preserve"> </w:t>
      </w:r>
      <w:r>
        <w:t xml:space="preserve">Purchase Order</w:t>
      </w:r>
      <w:r>
        <w:t xml:space="preserve">; 50% upon confirmed delivery and installation of all physical goods in</w:t>
      </w:r>
      <w:r>
        <w:t xml:space="preserve"> </w:t>
      </w:r>
      <w:r>
        <w:t xml:space="preserve">Kuwait City</w:t>
      </w:r>
      <w:r>
        <w:t xml:space="preserve">; 10% upon successful completion of the Customs Officer training program and final acceptance.</w:t>
      </w:r>
    </w:p>
    <w:p>
      <w:pPr>
        <w:numPr>
          <w:ilvl w:val="0"/>
          <w:numId w:val="1001"/>
        </w:numPr>
        <w:pStyle w:val="Compact"/>
      </w:pPr>
      <w:r>
        <w:rPr>
          <w:bCs/>
          <w:b/>
        </w:rPr>
        <w:t xml:space="preserve">Payment Currency:</w:t>
      </w:r>
      <w:r>
        <w:t xml:space="preserve"> </w:t>
      </w:r>
      <w:r>
        <w:t xml:space="preserve">Kuwaiti Dinar (KWD).</w:t>
      </w:r>
    </w:p>
    <w:p>
      <w:pPr>
        <w:numPr>
          <w:ilvl w:val="0"/>
          <w:numId w:val="1001"/>
        </w:numPr>
        <w:pStyle w:val="Compact"/>
      </w:pPr>
      <w:r>
        <w:rPr>
          <w:bCs/>
          <w:b/>
        </w:rPr>
        <w:t xml:space="preserve">Payment Due Date:</w:t>
      </w:r>
      <w:r>
        <w:t xml:space="preserve"> </w:t>
      </w:r>
      <w:r>
        <w:t xml:space="preserve">Net 30 days from the date of the respective invoice.</w:t>
      </w:r>
    </w:p>
    <w:p>
      <w:pPr>
        <w:numPr>
          <w:ilvl w:val="0"/>
          <w:numId w:val="1001"/>
        </w:numPr>
        <w:pStyle w:val="Compact"/>
      </w:pPr>
      <w:r>
        <w:rPr>
          <w:bCs/>
          <w:b/>
        </w:rPr>
        <w:t xml:space="preserve">Late Payment Penalty:</w:t>
      </w:r>
      <w:r>
        <w:t xml:space="preserve"> </w:t>
      </w:r>
      <w:r>
        <w:t xml:space="preserve">1.5% per month on any overdue balance, in accordance with Kuwaiti commercial law.</w:t>
      </w:r>
    </w:p>
    <w:bookmarkEnd w:id="28"/>
    <w:bookmarkStart w:id="29"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State of Kuwait and the regulations of the General Customs Authority.</w:t>
      </w:r>
    </w:p>
    <w:p>
      <w:pPr>
        <w:numPr>
          <w:ilvl w:val="0"/>
          <w:numId w:val="1002"/>
        </w:numPr>
        <w:pStyle w:val="Compact"/>
      </w:pPr>
      <w:r>
        <w:t xml:space="preserve">All equipment must comply with Kuwaiti Standards and Metrology Organization (KSMO) specifications and international customs inspection standards.</w:t>
      </w:r>
    </w:p>
    <w:p>
      <w:pPr>
        <w:numPr>
          <w:ilvl w:val="0"/>
          <w:numId w:val="1002"/>
        </w:numPr>
        <w:pStyle w:val="Compact"/>
      </w:pPr>
      <w:r>
        <w:t xml:space="preserve">The Supplier warrants that all goods are new, free from defects, and fit for use by a</w:t>
      </w:r>
      <w:r>
        <w:t xml:space="preserve"> </w:t>
      </w:r>
      <w:r>
        <w:t xml:space="preserve">Customs Officer</w:t>
      </w:r>
      <w:r>
        <w:t xml:space="preserve"> </w:t>
      </w:r>
      <w:r>
        <w:t xml:space="preserve">performing official duties in</w:t>
      </w:r>
      <w:r>
        <w:t xml:space="preserve"> </w:t>
      </w:r>
      <w:r>
        <w:t xml:space="preserve">Kuwait, Kuwait City</w:t>
      </w:r>
      <w:r>
        <w:t xml:space="preserve">.</w:t>
      </w:r>
    </w:p>
    <w:p>
      <w:pPr>
        <w:numPr>
          <w:ilvl w:val="0"/>
          <w:numId w:val="1002"/>
        </w:numPr>
        <w:pStyle w:val="Compact"/>
      </w:pPr>
      <w:r>
        <w:t xml:space="preserve">A minimum two-year warranty is provided on all electronic and mechanical equipment. Software licenses are valid for one (1) year from the date of activation.</w:t>
      </w:r>
    </w:p>
    <w:p>
      <w:pPr>
        <w:numPr>
          <w:ilvl w:val="0"/>
          <w:numId w:val="1002"/>
        </w:numPr>
        <w:pStyle w:val="Compact"/>
      </w:pPr>
      <w:r>
        <w:t xml:space="preserve">The Supplier shall provide a dedicated technical support representative based in</w:t>
      </w:r>
      <w:r>
        <w:t xml:space="preserve"> </w:t>
      </w:r>
      <w:r>
        <w:t xml:space="preserve">Kuwait City</w:t>
      </w:r>
      <w:r>
        <w:t xml:space="preserve"> </w:t>
      </w:r>
      <w:r>
        <w:t xml:space="preserve">for the duration of the warranty period.</w:t>
      </w:r>
    </w:p>
    <w:p>
      <w:pPr>
        <w:numPr>
          <w:ilvl w:val="0"/>
          <w:numId w:val="1002"/>
        </w:numPr>
        <w:pStyle w:val="Compact"/>
      </w:pPr>
      <w:r>
        <w:t xml:space="preserve">Confidentiality: All data, documents, and operational information related to the</w:t>
      </w:r>
      <w:r>
        <w:t xml:space="preserve"> </w:t>
      </w:r>
      <w:r>
        <w:t xml:space="preserve">Customs Officer</w:t>
      </w:r>
      <w:r>
        <w:t xml:space="preserve">'s duties and the General Customs Authority shall remain strictly confidential and shall not be disclosed to any third party.</w:t>
      </w:r>
    </w:p>
    <w:p>
      <w:pPr>
        <w:numPr>
          <w:ilvl w:val="0"/>
          <w:numId w:val="1002"/>
        </w:numPr>
        <w:pStyle w:val="Compact"/>
      </w:pPr>
      <w:r>
        <w:t xml:space="preserve">Dispute resolution shall be handled by the competent courts in</w:t>
      </w:r>
      <w:r>
        <w:t xml:space="preserve"> </w:t>
      </w:r>
      <w:r>
        <w:t xml:space="preserve">Kuwait, Kuwait City</w:t>
      </w:r>
      <w:r>
        <w:t xml:space="preserve">, or by arbitration under the Kuwait Chamber of Commerce and Industry rules.</w:t>
      </w:r>
    </w:p>
    <w:p>
      <w:pPr>
        <w:numPr>
          <w:ilvl w:val="0"/>
          <w:numId w:val="1002"/>
        </w:numPr>
        <w:pStyle w:val="Compact"/>
      </w:pPr>
      <w:r>
        <w:t xml:space="preserve">This</w:t>
      </w:r>
      <w:r>
        <w:t xml:space="preserve"> </w:t>
      </w:r>
      <w:r>
        <w:t xml:space="preserve">Purchase Order</w:t>
      </w:r>
      <w:r>
        <w:t xml:space="preserve"> </w:t>
      </w:r>
      <w:r>
        <w:t xml:space="preserve">may not be assigned or subcontracted without prior written consent from the Buyer.</w:t>
      </w:r>
    </w:p>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is specifically designated for the operational support of a</w:t>
      </w:r>
      <w:r>
        <w:t xml:space="preserve"> </w:t>
      </w:r>
      <w:r>
        <w:t xml:space="preserve">Customs Officer</w:t>
      </w:r>
      <w:r>
        <w:t xml:space="preserve"> </w:t>
      </w:r>
      <w:r>
        <w:t xml:space="preserve">assigned to the General Customs Authority's primary inspection division in</w:t>
      </w:r>
      <w:r>
        <w:t xml:space="preserve"> </w:t>
      </w:r>
      <w:r>
        <w:t xml:space="preserve">Kuwait, Kuwait City</w:t>
      </w:r>
      <w:r>
        <w:t xml:space="preserve">. All equipment and services procured under this order are classified as government property and are subject to the asset management policies of the Ministry of Commerce &amp; Industry. The</w:t>
      </w:r>
      <w:r>
        <w:t xml:space="preserve"> </w:t>
      </w:r>
      <w:r>
        <w:t xml:space="preserve">Customs Officer</w:t>
      </w:r>
      <w:r>
        <w:t xml:space="preserve"> </w:t>
      </w:r>
      <w:r>
        <w:t xml:space="preserve">is responsible for the proper use, maintenance, and reporting of all items received under this</w:t>
      </w:r>
      <w:r>
        <w:t xml:space="preserve"> </w:t>
      </w:r>
      <w:r>
        <w:t xml:space="preserve">Purchase Order</w:t>
      </w:r>
      <w:r>
        <w:t xml:space="preserve">.</w:t>
      </w:r>
    </w:p>
    <w:bookmarkEnd w:id="29"/>
    <w:bookmarkStart w:id="30" w:name="authorization-and-signatures"/>
    <w:p>
      <w:pPr>
        <w:pStyle w:val="Heading2"/>
      </w:pPr>
      <w:r>
        <w:t xml:space="preserve">6. Authorization and Signatures</w:t>
      </w:r>
    </w:p>
    <w:p>
      <w:pPr>
        <w:pStyle w:val="FirstParagraph"/>
      </w:pPr>
      <w:r>
        <w:rPr>
          <w:bCs/>
          <w:b/>
        </w:rPr>
        <w:t xml:space="preserve">Authorized Signatory – Buyer</w:t>
      </w:r>
      <w:r>
        <w:br/>
      </w:r>
      <w:r>
        <w:t xml:space="preserve">Director of Procurement</w:t>
      </w:r>
      <w:r>
        <w:br/>
      </w:r>
      <w:r>
        <w:t xml:space="preserve">General Customs Authority</w:t>
      </w:r>
      <w:r>
        <w:br/>
      </w:r>
      <w:r>
        <w:t xml:space="preserve">Kuwait, Kuwait City</w:t>
      </w:r>
      <w:r>
        <w:br/>
      </w:r>
      <w:r>
        <w:br/>
      </w:r>
      <w:r>
        <w:t xml:space="preserve">Name: _________________________</w:t>
      </w:r>
      <w:r>
        <w:br/>
      </w:r>
      <w:r>
        <w:t xml:space="preserve">Date: _________________________</w:t>
      </w:r>
      <w:r>
        <w:br/>
      </w:r>
      <w:r>
        <w:t xml:space="preserve">Official Stamp:</w:t>
      </w:r>
    </w:p>
    <w:p>
      <w:pPr>
        <w:pStyle w:val="BodyText"/>
      </w:pPr>
      <w:r>
        <w:rPr>
          <w:bCs/>
          <w:b/>
        </w:rPr>
        <w:t xml:space="preserve">Authorized Signatory – Supplier</w:t>
      </w:r>
      <w:r>
        <w:br/>
      </w:r>
      <w:r>
        <w:t xml:space="preserve">Gulf Security &amp; Technology Solutions W.L.L.</w:t>
      </w:r>
      <w:r>
        <w:br/>
      </w:r>
      <w:r>
        <w:t xml:space="preserve">Kuwait, Kuwait City</w:t>
      </w:r>
      <w:r>
        <w:br/>
      </w:r>
      <w:r>
        <w:br/>
      </w:r>
      <w:r>
        <w:t xml:space="preserve">Name: _________________________</w:t>
      </w:r>
      <w:r>
        <w:br/>
      </w:r>
      <w:r>
        <w:t xml:space="preserve">Date: _________________________</w:t>
      </w:r>
      <w:r>
        <w:br/>
      </w:r>
      <w:r>
        <w:t xml:space="preserve">Company Stamp:</w:t>
      </w:r>
    </w:p>
    <w:p>
      <w:pPr>
        <w:pStyle w:val="BodyText"/>
      </w:pPr>
      <w:r>
        <w:rPr>
          <w:bCs/>
          <w:b/>
        </w:rPr>
        <w:t xml:space="preserve">Receiving Officer</w:t>
      </w:r>
      <w:r>
        <w:br/>
      </w:r>
      <w:r>
        <w:t xml:space="preserve">Customs Officer – Asset Management</w:t>
      </w:r>
      <w:r>
        <w:br/>
      </w:r>
      <w:r>
        <w:t xml:space="preserve">General Customs Authority</w:t>
      </w:r>
      <w:r>
        <w:br/>
      </w:r>
      <w:r>
        <w:t xml:space="preserve">Kuwait, Kuwait City</w:t>
      </w:r>
      <w:r>
        <w:br/>
      </w:r>
      <w:r>
        <w:br/>
      </w:r>
      <w:r>
        <w:t xml:space="preserve">Name: _________________________</w:t>
      </w:r>
      <w:r>
        <w:br/>
      </w:r>
      <w:r>
        <w:t xml:space="preserve">Date: _________________________</w:t>
      </w:r>
      <w:r>
        <w:br/>
      </w:r>
      <w:r>
        <w:t xml:space="preserve">Signature:</w:t>
      </w:r>
    </w:p>
    <w:p>
      <w:pPr>
        <w:pStyle w:val="BodyText"/>
      </w:pPr>
      <w:r>
        <w:t xml:space="preserve">This Purchase Order (PO No. KWT-CUS-2025-04872) was issued by the General Customs Authority, Ministry of Commerce &amp; Industry, Kuwait, Kuwait City. This document is valid for a period of ninety (90) days from the date of issue. Any modifications to this Purchase Order must be made in writing and signed by both parties. For inquiries, contact the Procurement Division at the General Customs Authority headquarters, Al-Salimiyah, Kuwait City, Kuwait.</w:t>
      </w:r>
    </w:p>
    <w:p>
      <w:pPr>
        <w:pStyle w:val="BodyText"/>
      </w:pPr>
      <w:r>
        <w:t xml:space="preserve">Document Classification: Official – Government Use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Kuwait Kuwait City</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