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Customs</w:t>
      </w:r>
      <w:r>
        <w:t xml:space="preserve"> </w:t>
      </w:r>
      <w:r>
        <w:t xml:space="preserve">Officer</w:t>
      </w:r>
      <w:r>
        <w:t xml:space="preserve"> </w:t>
      </w:r>
      <w:r>
        <w:t xml:space="preserve">-</w:t>
      </w:r>
      <w:r>
        <w:t xml:space="preserve"> </w:t>
      </w:r>
      <w:r>
        <w:t xml:space="preserve">Malaysia</w:t>
      </w:r>
      <w:r>
        <w:t xml:space="preserve"> </w:t>
      </w:r>
      <w:r>
        <w:t xml:space="preserve">Kuala</w:t>
      </w:r>
      <w:r>
        <w:t xml:space="preserve"> </w:t>
      </w:r>
      <w:r>
        <w:t xml:space="preserve">Lumpur</w:t>
      </w:r>
    </w:p>
    <w:bookmarkStart w:id="28" w:name="purchase-order"/>
    <w:p>
      <w:pPr>
        <w:pStyle w:val="Heading1"/>
      </w:pPr>
      <w:r>
        <w:t xml:space="preserve">PURCHASE ORDER</w:t>
      </w:r>
    </w:p>
    <w:p>
      <w:pPr>
        <w:pStyle w:val="FirstParagraph"/>
      </w:pPr>
      <w:r>
        <w:t xml:space="preserve">Official Document – Royal Malaysian Customs Department</w:t>
      </w:r>
    </w:p>
    <w:bookmarkStart w:id="20" w:name="purchase-order-details"/>
    <w:p>
      <w:pPr>
        <w:pStyle w:val="Heading2"/>
      </w:pPr>
      <w:r>
        <w:t xml:space="preserve">Purchase Order Details</w:t>
      </w:r>
    </w:p>
    <w:p>
      <w:pPr>
        <w:pStyle w:val="FirstParagraph"/>
      </w:pPr>
      <w:r>
        <w:rPr>
          <w:bCs/>
          <w:b/>
        </w:rPr>
        <w:t xml:space="preserve">Purchase Order No.:</w:t>
      </w:r>
      <w:r>
        <w:t xml:space="preserve"> </w:t>
      </w:r>
      <w:r>
        <w:t xml:space="preserve">PO/CL/2025/04871</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September 2025</w:t>
      </w:r>
    </w:p>
    <w:p>
      <w:pPr>
        <w:pStyle w:val="BodyText"/>
      </w:pPr>
      <w:r>
        <w:rPr>
          <w:bCs/>
          <w:b/>
        </w:rPr>
        <w:t xml:space="preserve">Department:</w:t>
      </w:r>
      <w:r>
        <w:t xml:space="preserve"> </w:t>
      </w:r>
      <w:r>
        <w:t xml:space="preserve">Royal Malaysian Customs Department (Jabatan Kastam Diraja Malaysia)</w:t>
      </w:r>
    </w:p>
    <w:p>
      <w:pPr>
        <w:pStyle w:val="BodyText"/>
      </w:pPr>
      <w:r>
        <w:rPr>
          <w:bCs/>
          <w:b/>
        </w:rPr>
        <w:t xml:space="preserve">Location:</w:t>
      </w:r>
      <w:r>
        <w:t xml:space="preserve"> </w:t>
      </w:r>
      <w:r>
        <w:t xml:space="preserve">Customs House, Jalan Stesen Sentral 2, 50470 Malaysia Kuala Lumpur</w:t>
      </w:r>
    </w:p>
    <w:p>
      <w:pPr>
        <w:pStyle w:val="BodyText"/>
      </w:pPr>
      <w:r>
        <w:rPr>
          <w:bCs/>
          <w:b/>
        </w:rPr>
        <w:t xml:space="preserve">Reference:</w:t>
      </w:r>
      <w:r>
        <w:t xml:space="preserve"> </w:t>
      </w:r>
      <w:r>
        <w:t xml:space="preserve">RO/CL/OPS/2025/112</w:t>
      </w:r>
    </w:p>
    <w:bookmarkEnd w:id="20"/>
    <w:bookmarkStart w:id="21" w:name="supplier-information"/>
    <w:p>
      <w:pPr>
        <w:pStyle w:val="Heading2"/>
      </w:pPr>
      <w:r>
        <w:t xml:space="preserve">Supplier Information</w:t>
      </w:r>
    </w:p>
    <w:p>
      <w:pPr>
        <w:pStyle w:val="FirstParagraph"/>
      </w:pPr>
      <w:r>
        <w:rPr>
          <w:bCs/>
          <w:b/>
        </w:rPr>
        <w:t xml:space="preserve">Supplier Name:</w:t>
      </w:r>
      <w:r>
        <w:t xml:space="preserve"> </w:t>
      </w:r>
      <w:r>
        <w:t xml:space="preserve">TechSecure Solutions (M) Sdn. Bhd.</w:t>
      </w:r>
    </w:p>
    <w:p>
      <w:pPr>
        <w:pStyle w:val="BodyText"/>
      </w:pPr>
      <w:r>
        <w:rPr>
          <w:bCs/>
          <w:b/>
        </w:rPr>
        <w:t xml:space="preserve">Address:</w:t>
      </w:r>
      <w:r>
        <w:t xml:space="preserve"> </w:t>
      </w:r>
      <w:r>
        <w:t xml:space="preserve">Level 12, Menara Commerce, Jalan Sultan Ismail, 50250 Malaysia Kuala Lumpur</w:t>
      </w:r>
    </w:p>
    <w:p>
      <w:pPr>
        <w:pStyle w:val="BodyText"/>
      </w:pPr>
      <w:r>
        <w:rPr>
          <w:bCs/>
          <w:b/>
        </w:rPr>
        <w:t xml:space="preserve">Registration No.:</w:t>
      </w:r>
      <w:r>
        <w:t xml:space="preserve"> </w:t>
      </w:r>
      <w:r>
        <w:t xml:space="preserve">201901045678</w:t>
      </w:r>
    </w:p>
    <w:p>
      <w:pPr>
        <w:pStyle w:val="BodyText"/>
      </w:pPr>
      <w:r>
        <w:rPr>
          <w:bCs/>
          <w:b/>
        </w:rPr>
        <w:t xml:space="preserve">TIN:</w:t>
      </w:r>
      <w:r>
        <w:t xml:space="preserve"> </w:t>
      </w:r>
      <w:r>
        <w:t xml:space="preserve">001234567890</w:t>
      </w:r>
    </w:p>
    <w:p>
      <w:pPr>
        <w:pStyle w:val="BodyText"/>
      </w:pPr>
      <w:r>
        <w:rPr>
          <w:bCs/>
          <w:b/>
        </w:rPr>
        <w:t xml:space="preserve">Contact:</w:t>
      </w:r>
      <w:r>
        <w:t xml:space="preserve"> </w:t>
      </w:r>
      <w:r>
        <w:t xml:space="preserve">procurement@techsecure.my</w:t>
      </w:r>
    </w:p>
    <w:p>
      <w:pPr>
        <w:pStyle w:val="BodyText"/>
      </w:pPr>
      <w:r>
        <w:rPr>
          <w:bCs/>
          <w:b/>
        </w:rPr>
        <w:t xml:space="preserve">Phone:</w:t>
      </w:r>
      <w:r>
        <w:t xml:space="preserve"> </w:t>
      </w:r>
      <w:r>
        <w:t xml:space="preserve">+603-2145 6789</w:t>
      </w:r>
    </w:p>
    <w:bookmarkEnd w:id="21"/>
    <w:bookmarkStart w:id="22" w:name="purpose-of-this-purchase-order"/>
    <w:p>
      <w:pPr>
        <w:pStyle w:val="Heading2"/>
      </w:pPr>
      <w:r>
        <w:t xml:space="preserve">1. Purpose of This Purchase Order</w:t>
      </w:r>
    </w:p>
    <w:p>
      <w:pPr>
        <w:pStyle w:val="FirstParagraph"/>
      </w:pPr>
      <w:r>
        <w:t xml:space="preserve">This Purchase Order is issued by the Royal Malaysian Customs Department, Malaysia Kuala Lumpur Division, to procure specialised equipment, technology, and operational supplies required for the deployment and daily operations of a Customs Officer stationed at the Port Klang and Kuala Lumpur International Airport (KLIA) inspection facilities. The items listed in this Purchase Order are essential to ensure that each Customs Officer assigned to the Malaysia Kuala Lumpur region is fully equipped to perform border inspection, cargo examination, anti-smuggling operations, and trade facilitation duties in accordance with the Customs Act 1967 (Act 267) and the Customs (Prohibition of Imports) Order 2011.</w:t>
      </w:r>
    </w:p>
    <w:bookmarkEnd w:id="22"/>
    <w:bookmarkStart w:id="23" w:name="line-items"/>
    <w:p>
      <w:pPr>
        <w:pStyle w:val="Heading2"/>
      </w:pPr>
      <w:r>
        <w:t xml:space="preserve">2. Line Items</w:t>
      </w:r>
    </w:p>
    <w:tbl>
      <w:tblPr>
        <w:tblStyle w:val="Table"/>
        <w:tblW w:type="auto" w:w="0"/>
        <w:tblLook w:firstRow="1" w:lastRow="1"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Item / Service</w:t>
            </w:r>
          </w:p>
        </w:tc>
        <w:tc>
          <w:tcPr/>
          <w:p>
            <w:pPr>
              <w:pStyle w:val="Compact"/>
              <w:jc w:val="left"/>
            </w:pPr>
            <w:r>
              <w:t xml:space="preserve">Qty</w:t>
            </w:r>
          </w:p>
        </w:tc>
        <w:tc>
          <w:tcPr/>
          <w:p>
            <w:pPr>
              <w:pStyle w:val="Compact"/>
              <w:jc w:val="left"/>
            </w:pPr>
            <w:r>
              <w:t xml:space="preserve">Unit Price (MYR)</w:t>
            </w:r>
          </w:p>
        </w:tc>
        <w:tc>
          <w:tcPr/>
          <w:p>
            <w:pPr>
              <w:pStyle w:val="Compact"/>
              <w:jc w:val="left"/>
            </w:pPr>
            <w:r>
              <w:t xml:space="preserve">Total (MYR)</w:t>
            </w:r>
          </w:p>
        </w:tc>
        <w:tc>
          <w:tcPr/>
          <w:p>
            <w:pPr>
              <w:pStyle w:val="Compact"/>
              <w:jc w:val="left"/>
            </w:pPr>
            <w:r>
              <w:t xml:space="preserve">Delivery Location</w:t>
            </w:r>
          </w:p>
        </w:tc>
      </w:tr>
      <w:tr>
        <w:tc>
          <w:tcPr/>
          <w:p>
            <w:pPr>
              <w:pStyle w:val="Compact"/>
              <w:jc w:val="left"/>
            </w:pPr>
            <w:r>
              <w:t xml:space="preserve">1</w:t>
            </w:r>
          </w:p>
        </w:tc>
        <w:tc>
          <w:tcPr/>
          <w:p>
            <w:pPr>
              <w:pStyle w:val="Compact"/>
              <w:jc w:val="left"/>
            </w:pPr>
            <w:r>
              <w:t xml:space="preserve">Body-worn camera system (4K resolution, 12-hour battery) for Customs Officer field operations</w:t>
            </w:r>
          </w:p>
        </w:tc>
        <w:tc>
          <w:tcPr/>
          <w:p>
            <w:pPr>
              <w:pStyle w:val="Compact"/>
              <w:jc w:val="left"/>
            </w:pPr>
            <w:r>
              <w:t xml:space="preserve">25</w:t>
            </w:r>
          </w:p>
        </w:tc>
        <w:tc>
          <w:tcPr/>
          <w:p>
            <w:pPr>
              <w:pStyle w:val="Compact"/>
              <w:jc w:val="left"/>
            </w:pPr>
            <w:r>
              <w:t xml:space="preserve">2,850.00</w:t>
            </w:r>
          </w:p>
        </w:tc>
        <w:tc>
          <w:tcPr/>
          <w:p>
            <w:pPr>
              <w:pStyle w:val="Compact"/>
              <w:jc w:val="left"/>
            </w:pPr>
            <w:r>
              <w:t xml:space="preserve">71,250.00</w:t>
            </w:r>
          </w:p>
        </w:tc>
        <w:tc>
          <w:tcPr/>
          <w:p>
            <w:pPr>
              <w:pStyle w:val="Compact"/>
              <w:jc w:val="left"/>
            </w:pPr>
            <w:r>
              <w:t xml:space="preserve">Customs House, Malaysia Kuala Lumpur</w:t>
            </w:r>
          </w:p>
        </w:tc>
      </w:tr>
      <w:tr>
        <w:tc>
          <w:tcPr/>
          <w:p>
            <w:pPr>
              <w:pStyle w:val="Compact"/>
              <w:jc w:val="left"/>
            </w:pPr>
            <w:r>
              <w:t xml:space="preserve">2</w:t>
            </w:r>
          </w:p>
        </w:tc>
        <w:tc>
          <w:tcPr/>
          <w:p>
            <w:pPr>
              <w:pStyle w:val="Compact"/>
              <w:jc w:val="left"/>
            </w:pPr>
            <w:r>
              <w:t xml:space="preserve">Handheld X-ray scanner (backscatter, 15 kg capacity) for Customs Officer cargo inspection</w:t>
            </w:r>
          </w:p>
        </w:tc>
        <w:tc>
          <w:tcPr/>
          <w:p>
            <w:pPr>
              <w:pStyle w:val="Compact"/>
              <w:jc w:val="left"/>
            </w:pPr>
            <w:r>
              <w:t xml:space="preserve">10</w:t>
            </w:r>
          </w:p>
        </w:tc>
        <w:tc>
          <w:tcPr/>
          <w:p>
            <w:pPr>
              <w:pStyle w:val="Compact"/>
              <w:jc w:val="left"/>
            </w:pPr>
            <w:r>
              <w:t xml:space="preserve">18,500.00</w:t>
            </w:r>
          </w:p>
        </w:tc>
        <w:tc>
          <w:tcPr/>
          <w:p>
            <w:pPr>
              <w:pStyle w:val="Compact"/>
              <w:jc w:val="left"/>
            </w:pPr>
            <w:r>
              <w:t xml:space="preserve">185,000.00</w:t>
            </w:r>
          </w:p>
        </w:tc>
        <w:tc>
          <w:tcPr/>
          <w:p>
            <w:pPr>
              <w:pStyle w:val="Compact"/>
              <w:jc w:val="left"/>
            </w:pPr>
            <w:r>
              <w:t xml:space="preserve">KLIA Customs Terminal, Malaysia Kuala Lumpur</w:t>
            </w:r>
          </w:p>
        </w:tc>
      </w:tr>
      <w:tr>
        <w:tc>
          <w:tcPr/>
          <w:p>
            <w:pPr>
              <w:pStyle w:val="Compact"/>
              <w:jc w:val="left"/>
            </w:pPr>
            <w:r>
              <w:t xml:space="preserve">3</w:t>
            </w:r>
          </w:p>
        </w:tc>
        <w:tc>
          <w:tcPr/>
          <w:p>
            <w:pPr>
              <w:pStyle w:val="Compact"/>
              <w:jc w:val="left"/>
            </w:pPr>
            <w:r>
              <w:t xml:space="preserve">Official Customs Officer uniform set (formal, field, and high-visibility variants) – 3 sets per officer</w:t>
            </w:r>
          </w:p>
        </w:tc>
        <w:tc>
          <w:tcPr/>
          <w:p>
            <w:pPr>
              <w:pStyle w:val="Compact"/>
              <w:jc w:val="left"/>
            </w:pPr>
            <w:r>
              <w:t xml:space="preserve">75</w:t>
            </w:r>
          </w:p>
        </w:tc>
        <w:tc>
          <w:tcPr/>
          <w:p>
            <w:pPr>
              <w:pStyle w:val="Compact"/>
              <w:jc w:val="left"/>
            </w:pPr>
            <w:r>
              <w:t xml:space="preserve">420.00</w:t>
            </w:r>
          </w:p>
        </w:tc>
        <w:tc>
          <w:tcPr/>
          <w:p>
            <w:pPr>
              <w:pStyle w:val="Compact"/>
              <w:jc w:val="left"/>
            </w:pPr>
            <w:r>
              <w:t xml:space="preserve">31,500.00</w:t>
            </w:r>
          </w:p>
        </w:tc>
        <w:tc>
          <w:tcPr/>
          <w:p>
            <w:pPr>
              <w:pStyle w:val="Compact"/>
              <w:jc w:val="left"/>
            </w:pPr>
            <w:r>
              <w:t xml:space="preserve">Customs House, Malaysia Kuala Lumpur</w:t>
            </w:r>
          </w:p>
        </w:tc>
      </w:tr>
      <w:tr>
        <w:tc>
          <w:tcPr/>
          <w:p>
            <w:pPr>
              <w:pStyle w:val="Compact"/>
              <w:jc w:val="left"/>
            </w:pPr>
            <w:r>
              <w:t xml:space="preserve">4</w:t>
            </w:r>
          </w:p>
        </w:tc>
        <w:tc>
          <w:tcPr/>
          <w:p>
            <w:pPr>
              <w:pStyle w:val="Compact"/>
              <w:jc w:val="left"/>
            </w:pPr>
            <w:r>
              <w:t xml:space="preserve">Encrypted tablet device (11-inch, MIL-STD-810G) with pre-installed customs declaration software for Customs Officer use</w:t>
            </w:r>
          </w:p>
        </w:tc>
        <w:tc>
          <w:tcPr/>
          <w:p>
            <w:pPr>
              <w:pStyle w:val="Compact"/>
              <w:jc w:val="left"/>
            </w:pPr>
            <w:r>
              <w:t xml:space="preserve">30</w:t>
            </w:r>
          </w:p>
        </w:tc>
        <w:tc>
          <w:tcPr/>
          <w:p>
            <w:pPr>
              <w:pStyle w:val="Compact"/>
              <w:jc w:val="left"/>
            </w:pPr>
            <w:r>
              <w:t xml:space="preserve">3,200.00</w:t>
            </w:r>
          </w:p>
        </w:tc>
        <w:tc>
          <w:tcPr/>
          <w:p>
            <w:pPr>
              <w:pStyle w:val="Compact"/>
              <w:jc w:val="left"/>
            </w:pPr>
            <w:r>
              <w:t xml:space="preserve">96,000.00</w:t>
            </w:r>
          </w:p>
        </w:tc>
        <w:tc>
          <w:tcPr/>
          <w:p>
            <w:pPr>
              <w:pStyle w:val="Compact"/>
              <w:jc w:val="left"/>
            </w:pPr>
            <w:r>
              <w:t xml:space="preserve">Customs House, Malaysia Kuala Lumpur</w:t>
            </w:r>
          </w:p>
        </w:tc>
      </w:tr>
      <w:tr>
        <w:tc>
          <w:tcPr/>
          <w:p>
            <w:pPr>
              <w:pStyle w:val="Compact"/>
              <w:jc w:val="left"/>
            </w:pPr>
            <w:r>
              <w:t xml:space="preserve">5</w:t>
            </w:r>
          </w:p>
        </w:tc>
        <w:tc>
          <w:tcPr/>
          <w:p>
            <w:pPr>
              <w:pStyle w:val="Compact"/>
              <w:jc w:val="left"/>
            </w:pPr>
            <w:r>
              <w:t xml:space="preserve">Portable drug-detection kit (multi-analyte, field-deployable) for Customs Officer interdiction duties</w:t>
            </w:r>
          </w:p>
        </w:tc>
        <w:tc>
          <w:tcPr/>
          <w:p>
            <w:pPr>
              <w:pStyle w:val="Compact"/>
              <w:jc w:val="left"/>
            </w:pPr>
            <w:r>
              <w:t xml:space="preserve">15</w:t>
            </w:r>
          </w:p>
        </w:tc>
        <w:tc>
          <w:tcPr/>
          <w:p>
            <w:pPr>
              <w:pStyle w:val="Compact"/>
              <w:jc w:val="left"/>
            </w:pPr>
            <w:r>
              <w:t xml:space="preserve">5,600.00</w:t>
            </w:r>
          </w:p>
        </w:tc>
        <w:tc>
          <w:tcPr/>
          <w:p>
            <w:pPr>
              <w:pStyle w:val="Compact"/>
              <w:jc w:val="left"/>
            </w:pPr>
            <w:r>
              <w:t xml:space="preserve">84,000.00</w:t>
            </w:r>
          </w:p>
        </w:tc>
        <w:tc>
          <w:tcPr/>
          <w:p>
            <w:pPr>
              <w:pStyle w:val="Compact"/>
              <w:jc w:val="left"/>
            </w:pPr>
            <w:r>
              <w:t xml:space="preserve">Port Klang Customs, Malaysia Kuala Lumpur</w:t>
            </w:r>
          </w:p>
        </w:tc>
      </w:tr>
      <w:tr>
        <w:tc>
          <w:tcPr/>
          <w:p>
            <w:pPr>
              <w:pStyle w:val="Compact"/>
              <w:jc w:val="left"/>
            </w:pPr>
            <w:r>
              <w:t xml:space="preserve">6</w:t>
            </w:r>
          </w:p>
        </w:tc>
        <w:tc>
          <w:tcPr/>
          <w:p>
            <w:pPr>
              <w:pStyle w:val="Compact"/>
              <w:jc w:val="left"/>
            </w:pPr>
            <w:r>
              <w:t xml:space="preserve">Official Customs Officer identification badge and lanyard (RFID-enabled, tamper-proof)</w:t>
            </w:r>
          </w:p>
        </w:tc>
        <w:tc>
          <w:tcPr/>
          <w:p>
            <w:pPr>
              <w:pStyle w:val="Compact"/>
              <w:jc w:val="left"/>
            </w:pPr>
            <w:r>
              <w:t xml:space="preserve">30</w:t>
            </w:r>
          </w:p>
        </w:tc>
        <w:tc>
          <w:tcPr/>
          <w:p>
            <w:pPr>
              <w:pStyle w:val="Compact"/>
              <w:jc w:val="left"/>
            </w:pPr>
            <w:r>
              <w:t xml:space="preserve">185.00</w:t>
            </w:r>
          </w:p>
        </w:tc>
        <w:tc>
          <w:tcPr/>
          <w:p>
            <w:pPr>
              <w:pStyle w:val="Compact"/>
              <w:jc w:val="left"/>
            </w:pPr>
            <w:r>
              <w:t xml:space="preserve">5,550.00</w:t>
            </w:r>
          </w:p>
        </w:tc>
        <w:tc>
          <w:tcPr/>
          <w:p>
            <w:pPr>
              <w:pStyle w:val="Compact"/>
              <w:jc w:val="left"/>
            </w:pPr>
            <w:r>
              <w:t xml:space="preserve">Customs House, Malaysia Kuala Lumpur</w:t>
            </w:r>
          </w:p>
        </w:tc>
      </w:tr>
      <w:tr>
        <w:tc>
          <w:tcPr/>
          <w:p>
            <w:pPr>
              <w:pStyle w:val="Compact"/>
              <w:jc w:val="left"/>
            </w:pPr>
            <w:r>
              <w:t xml:space="preserve">7</w:t>
            </w:r>
          </w:p>
        </w:tc>
        <w:tc>
          <w:tcPr/>
          <w:p>
            <w:pPr>
              <w:pStyle w:val="Compact"/>
              <w:jc w:val="left"/>
            </w:pPr>
            <w:r>
              <w:t xml:space="preserve">Annual maintenance and calibration service for all electronic inspection equipment deployed to Customs Officers in Malaysia Kuala Lumpur</w:t>
            </w:r>
          </w:p>
        </w:tc>
        <w:tc>
          <w:tcPr/>
          <w:p>
            <w:pPr>
              <w:pStyle w:val="Compact"/>
              <w:jc w:val="left"/>
            </w:pPr>
            <w:r>
              <w:t xml:space="preserve">1</w:t>
            </w:r>
          </w:p>
        </w:tc>
        <w:tc>
          <w:tcPr/>
          <w:p>
            <w:pPr>
              <w:pStyle w:val="Compact"/>
              <w:jc w:val="left"/>
            </w:pPr>
            <w:r>
              <w:t xml:space="preserve">42,000.00</w:t>
            </w:r>
          </w:p>
        </w:tc>
        <w:tc>
          <w:tcPr/>
          <w:p>
            <w:pPr>
              <w:pStyle w:val="Compact"/>
              <w:jc w:val="left"/>
            </w:pPr>
            <w:r>
              <w:t xml:space="preserve">42,000.00</w:t>
            </w:r>
          </w:p>
        </w:tc>
        <w:tc>
          <w:tcPr/>
          <w:p>
            <w:pPr>
              <w:pStyle w:val="Compact"/>
              <w:jc w:val="left"/>
            </w:pPr>
            <w:r>
              <w:t xml:space="preserve">Various – Malaysia Kuala Lumpur</w:t>
            </w:r>
          </w:p>
        </w:tc>
      </w:tr>
      <w:tr>
        <w:tc>
          <w:tcPr/>
          <w:p>
            <w:pPr>
              <w:pStyle w:val="Compact"/>
              <w:jc w:val="left"/>
            </w:pPr>
            <w:r>
              <w:t xml:space="preserve">8</w:t>
            </w:r>
          </w:p>
        </w:tc>
        <w:tc>
          <w:tcPr/>
          <w:p>
            <w:pPr>
              <w:pStyle w:val="Compact"/>
              <w:jc w:val="left"/>
            </w:pPr>
            <w:r>
              <w:t xml:space="preserve">Training and certification programme for Customs Officer personnel on new inspection technology (5-day intensive course)</w:t>
            </w:r>
          </w:p>
        </w:tc>
        <w:tc>
          <w:tcPr/>
          <w:p>
            <w:pPr>
              <w:pStyle w:val="Compact"/>
              <w:jc w:val="left"/>
            </w:pPr>
            <w:r>
              <w:t xml:space="preserve">30</w:t>
            </w:r>
          </w:p>
        </w:tc>
        <w:tc>
          <w:tcPr/>
          <w:p>
            <w:pPr>
              <w:pStyle w:val="Compact"/>
              <w:jc w:val="left"/>
            </w:pPr>
            <w:r>
              <w:t xml:space="preserve">1,200.00</w:t>
            </w:r>
          </w:p>
        </w:tc>
        <w:tc>
          <w:tcPr/>
          <w:p>
            <w:pPr>
              <w:pStyle w:val="Compact"/>
              <w:jc w:val="left"/>
            </w:pPr>
            <w:r>
              <w:t xml:space="preserve">36,000.00</w:t>
            </w:r>
          </w:p>
        </w:tc>
        <w:tc>
          <w:tcPr/>
          <w:p>
            <w:pPr>
              <w:pStyle w:val="Compact"/>
              <w:jc w:val="left"/>
            </w:pPr>
            <w:r>
              <w:t xml:space="preserve">RMCD Training Centre, Malaysia Kuala Lumpur</w:t>
            </w:r>
          </w:p>
        </w:tc>
      </w:tr>
      <w:tr>
        <w:tc>
          <w:tcPr>
            <w:gridSpan w:val="4"/>
          </w:tcPr>
          <w:p>
            <w:pPr>
              <w:pStyle w:val="Compact"/>
              <w:jc w:val="right"/>
            </w:pPr>
            <w:r>
              <w:t xml:space="preserve">Subtotal:</w:t>
            </w:r>
          </w:p>
        </w:tc>
        <w:tc>
          <w:tcPr/>
          <w:p>
            <w:pPr>
              <w:pStyle w:val="Compact"/>
              <w:jc w:val="left"/>
            </w:pPr>
            <w:r>
              <w:t xml:space="preserve">551,300.00</w:t>
            </w:r>
          </w:p>
        </w:tc>
        <w:tc>
          <w:tcPr/>
          <w:p>
            <w:pPr>
              <w:pStyle w:val="Compact"/>
            </w:pPr>
          </w:p>
        </w:tc>
      </w:tr>
      <w:tr>
        <w:tc>
          <w:tcPr>
            <w:gridSpan w:val="4"/>
          </w:tcPr>
          <w:p>
            <w:pPr>
              <w:pStyle w:val="Compact"/>
              <w:jc w:val="right"/>
            </w:pPr>
            <w:r>
              <w:t xml:space="preserve">SST (6%):</w:t>
            </w:r>
          </w:p>
        </w:tc>
        <w:tc>
          <w:tcPr/>
          <w:p>
            <w:pPr>
              <w:pStyle w:val="Compact"/>
              <w:jc w:val="left"/>
            </w:pPr>
            <w:r>
              <w:t xml:space="preserve">33,078.00</w:t>
            </w:r>
          </w:p>
        </w:tc>
        <w:tc>
          <w:tcPr/>
          <w:p>
            <w:pPr>
              <w:pStyle w:val="Compact"/>
            </w:pPr>
          </w:p>
        </w:tc>
      </w:tr>
      <w:tr>
        <w:tc>
          <w:tcPr>
            <w:gridSpan w:val="4"/>
          </w:tcPr>
          <w:p>
            <w:pPr>
              <w:pStyle w:val="Compact"/>
              <w:jc w:val="right"/>
            </w:pPr>
            <w:r>
              <w:t xml:space="preserve">GRAND TOTAL (MYR):</w:t>
            </w:r>
          </w:p>
        </w:tc>
        <w:tc>
          <w:tcPr/>
          <w:p>
            <w:pPr>
              <w:pStyle w:val="Compact"/>
              <w:jc w:val="left"/>
            </w:pPr>
            <w:r>
              <w:t xml:space="preserve">584,378.00</w:t>
            </w:r>
          </w:p>
        </w:tc>
        <w:tc>
          <w:tcPr/>
          <w:p>
            <w:pPr>
              <w:pStyle w:val="Compact"/>
            </w:pPr>
          </w:p>
        </w:tc>
      </w:tr>
    </w:tbl>
    <w:bookmarkEnd w:id="23"/>
    <w:bookmarkStart w:id="24" w:name="delivery-and-installation-terms"/>
    <w:p>
      <w:pPr>
        <w:pStyle w:val="Heading2"/>
      </w:pPr>
      <w:r>
        <w:t xml:space="preserve">3. Delivery and Installation Terms</w:t>
      </w:r>
    </w:p>
    <w:p>
      <w:pPr>
        <w:pStyle w:val="FirstParagraph"/>
      </w:pPr>
      <w:r>
        <w:t xml:space="preserve">All items specified in this Purchase Order shall be delivered to the designated locations within Malaysia Kuala Lumpur as indicated in the table above. The supplier, TechSecure Solutions (M) Sdn. Bhd., is required to complete full delivery and on-site installation within thirty (30) calendar days from the date of this Purchase Order. All equipment must be installed, calibrated, and verified by a qualified Customs Officer or designated RMCD technical officer before acceptance. The supplier shall bear all costs associated with transportation, insurance in transit, and installation within the Malaysia Kuala Lumpur metropolitan area.</w:t>
      </w:r>
    </w:p>
    <w:bookmarkEnd w:id="24"/>
    <w:bookmarkStart w:id="25" w:name="payment-terms"/>
    <w:p>
      <w:pPr>
        <w:pStyle w:val="Heading2"/>
      </w:pPr>
      <w:r>
        <w:t xml:space="preserve">4. Payment Terms</w:t>
      </w:r>
    </w:p>
    <w:p>
      <w:pPr>
        <w:pStyle w:val="FirstParagraph"/>
      </w:pPr>
      <w:r>
        <w:t xml:space="preserve">Payment for this Purchase Order shall be made in accordance with the following schedule: (a) Thirty percent (30%) advance payment upon signing of this Purchase Order; (b) Fifty percent (50%) upon successful delivery and installation of all items at the Malaysia Kuala Lumpur sites; (c) Twenty percent (20%) upon completion of the Customs Officer training programme and final acceptance sign-off. All payments shall be made via bank transfer to the supplier's registered account. Invoices must reference this Purchase Order number (PO/CL/2025/04871) and be submitted to the Accounts Division, Royal Malaysian Customs Department, Malaysia Kuala Lumpur, no later than fourteen (14) days from the milestone date.</w:t>
      </w:r>
    </w:p>
    <w:bookmarkEnd w:id="25"/>
    <w:bookmarkStart w:id="26" w:name="terms-and-conditions"/>
    <w:p>
      <w:pPr>
        <w:pStyle w:val="Heading2"/>
      </w:pPr>
      <w:r>
        <w:t xml:space="preserve">5. Terms and Conditions</w:t>
      </w:r>
    </w:p>
    <w:p>
      <w:pPr>
        <w:pStyle w:val="FirstParagraph"/>
      </w:pPr>
      <w:r>
        <w:t xml:space="preserve">(a) This Purchase Order is governed by the laws of Malaysia and the Government Procurement Guidelines issued by the Ministry of Finance, Malaysia. (b) The supplier warrants that all equipment supplied is new, unused, and free from defects, and shall provide a minimum two-year warranty on all electronic items. (c) The supplier shall comply with all data protection requirements under the Personal Data Protection Act 2010 (PDPA) when handling any Customs Officer personnel data during the training programme. (d) Any delay in delivery beyond the stipulated period shall incur a penalty of 0.5% of the total Purchase Order value per day of delay, up to a maximum of 10%. (e) The Royal Malaysian Customs Department, Malaysia Kuala Lumpur, reserves the right to inspect, test, and reject any item that does not meet the specifications outlined in this Purchase Order. (f) This Purchase Order does not constitute a guarantee of future orders. (g) All disputes arising from this Purchase Order shall be resolved through arbitration in Malaysia Kuala Lumpur in accordance with the rules of the Asian International Arbitration Centre (AIAC).</w:t>
      </w:r>
    </w:p>
    <w:bookmarkEnd w:id="26"/>
    <w:bookmarkStart w:id="27" w:name="authorisation-and-acceptance"/>
    <w:p>
      <w:pPr>
        <w:pStyle w:val="Heading2"/>
      </w:pPr>
      <w:r>
        <w:t xml:space="preserve">6. Authorisation and Acceptance</w:t>
      </w:r>
    </w:p>
    <w:p>
      <w:pPr>
        <w:pStyle w:val="FirstParagraph"/>
      </w:pPr>
      <w:r>
        <w:t xml:space="preserve">This Purchase Order is authorised for release by the undersigned officers of the Royal Malaysian Customs Department, Malaysia Kuala Lumpur. The supplier acknowledges receipt and acceptance of all terms by signing below.</w:t>
      </w:r>
    </w:p>
    <w:p>
      <w:pPr>
        <w:pStyle w:val="BodyText"/>
      </w:pPr>
      <w:r>
        <w:rPr>
          <w:bCs/>
          <w:b/>
        </w:rPr>
        <w:t xml:space="preserve">For and on behalf of the Buyer:</w:t>
      </w:r>
    </w:p>
    <w:p>
      <w:pPr>
        <w:pStyle w:val="BodyText"/>
      </w:pPr>
      <w:r>
        <w:t xml:space="preserve">Royal Malaysian Customs Department</w:t>
      </w:r>
      <w:r>
        <w:br/>
      </w:r>
      <w:r>
        <w:t xml:space="preserve">Malaysia Kuala Lumpur Division</w:t>
      </w:r>
    </w:p>
    <w:p>
      <w:pPr>
        <w:pStyle w:val="BodyText"/>
      </w:pPr>
      <w:r>
        <w:rPr>
          <w:bCs/>
          <w:b/>
        </w:rPr>
        <w:t xml:space="preserve">Commissariat-General (Operations)</w:t>
      </w:r>
      <w:r>
        <w:br/>
      </w:r>
      <w:r>
        <w:t xml:space="preserve">Name: Dato' Seri Ahmad bin Hassan</w:t>
      </w:r>
      <w:r>
        <w:br/>
      </w:r>
      <w:r>
        <w:t xml:space="preserve">Date: _______________</w:t>
      </w:r>
    </w:p>
    <w:p>
      <w:pPr>
        <w:pStyle w:val="BodyText"/>
      </w:pPr>
      <w:r>
        <w:rPr>
          <w:bCs/>
          <w:b/>
        </w:rPr>
        <w:t xml:space="preserve">For and on behalf of the Supplier:</w:t>
      </w:r>
    </w:p>
    <w:p>
      <w:pPr>
        <w:pStyle w:val="BodyText"/>
      </w:pPr>
      <w:r>
        <w:t xml:space="preserve">TechSecure Solutions (M) Sdn. Bhd.</w:t>
      </w:r>
      <w:r>
        <w:br/>
      </w:r>
      <w:r>
        <w:t xml:space="preserve">Malaysia Kuala Lumpur</w:t>
      </w:r>
    </w:p>
    <w:p>
      <w:pPr>
        <w:pStyle w:val="BodyText"/>
      </w:pPr>
      <w:r>
        <w:rPr>
          <w:bCs/>
          <w:b/>
        </w:rPr>
        <w:t xml:space="preserve">Authorised Signatory</w:t>
      </w:r>
      <w:r>
        <w:br/>
      </w:r>
      <w:r>
        <w:t xml:space="preserve">Name: Pn. Lim Wei Ling</w:t>
      </w:r>
      <w:r>
        <w:br/>
      </w:r>
      <w:r>
        <w:t xml:space="preserve">Date: _______________</w:t>
      </w:r>
    </w:p>
    <w:p>
      <w:pPr>
        <w:pStyle w:val="BodyText"/>
      </w:pPr>
      <w:r>
        <w:t xml:space="preserve">Note: This Purchase Order document is an official record of the Royal Malaysian Customs Department, Malaysia Kuala Lumpur. Unauthorised reproduction or distribution is prohibited. For queries, contact the Procurement Unit at procurement.cl@customs.gov.my or visit the Customs House, Jalan Stesen Sentral 2, 50470 Malaysia Kuala Lumpur during business hours (Monday to Friday, 8:00 AM – 5:00 PM).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Customs Officer - Malaysia Kuala Lumpur</dc:title>
  <dc:creator/>
  <dc:language>en</dc:language>
  <cp:keywords/>
  <dcterms:created xsi:type="dcterms:W3CDTF">2026-10-10T04:14:38Z</dcterms:created>
  <dcterms:modified xsi:type="dcterms:W3CDTF">2026-10-10T04:14:38Z</dcterms:modified>
</cp:coreProperties>
</file>

<file path=docProps/custom.xml><?xml version="1.0" encoding="utf-8"?>
<Properties xmlns="http://schemas.openxmlformats.org/officeDocument/2006/custom-properties" xmlns:vt="http://schemas.openxmlformats.org/officeDocument/2006/docPropsVTypes"/>
</file>