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Customs</w:t>
      </w:r>
      <w:r>
        <w:t xml:space="preserve"> </w:t>
      </w:r>
      <w:r>
        <w:t xml:space="preserve">Officer</w:t>
      </w:r>
      <w:r>
        <w:t xml:space="preserve"> </w:t>
      </w:r>
      <w:r>
        <w:t xml:space="preserve">Services</w:t>
      </w:r>
      <w:r>
        <w:t xml:space="preserve"> </w:t>
      </w:r>
      <w:r>
        <w:t xml:space="preserve">-</w:t>
      </w:r>
      <w:r>
        <w:t xml:space="preserve"> </w:t>
      </w:r>
      <w:r>
        <w:t xml:space="preserve">Mexico</w:t>
      </w:r>
      <w:r>
        <w:t xml:space="preserve"> </w:t>
      </w:r>
      <w:r>
        <w:t xml:space="preserve">Mexico</w:t>
      </w:r>
      <w:r>
        <w:t xml:space="preserve"> </w:t>
      </w:r>
      <w:r>
        <w:t xml:space="preserve">City</w:t>
      </w:r>
    </w:p>
    <w:bookmarkStart w:id="20" w:name="purchase-order"/>
    <w:p>
      <w:pPr>
        <w:pStyle w:val="Heading1"/>
      </w:pPr>
      <w:r>
        <w:t xml:space="preserve">PURCHASE ORDER</w:t>
      </w:r>
    </w:p>
    <w:p>
      <w:pPr>
        <w:pStyle w:val="FirstParagraph"/>
      </w:pPr>
      <w:r>
        <w:t xml:space="preserve">Official Procurement Document – Federal Customs Administration</w:t>
      </w:r>
    </w:p>
    <w:p>
      <w:pPr>
        <w:pStyle w:val="BodyText"/>
      </w:pPr>
      <w:r>
        <w:t xml:space="preserve">Mexico, Mexico City</w:t>
      </w:r>
    </w:p>
    <w:bookmarkEnd w:id="20"/>
    <w:tbl>
      <w:tblPr>
        <w:tblStyle w:val="Table"/>
        <w:tblW w:type="pct" w:w="5000"/>
        <w:tblLook w:firstRow="0" w:lastRow="0" w:firstColumn="0" w:lastColumn="0" w:noHBand="0" w:noVBand="0" w:val="0000"/>
      </w:tblPr>
      <w:tblGrid>
        <w:gridCol w:w="3960"/>
        <w:gridCol w:w="3960"/>
      </w:tblGrid>
      <w:tr>
        <w:tc>
          <w:tcPr/>
          <w:p>
            <w:pPr>
              <w:pStyle w:val="Compact"/>
              <w:jc w:val="left"/>
            </w:pPr>
            <w:r>
              <w:rPr>
                <w:bCs/>
                <w:b/>
              </w:rPr>
              <w:t xml:space="preserve">Purchase Order No.:</w:t>
            </w:r>
            <w:r>
              <w:t xml:space="preserve"> </w:t>
            </w:r>
            <w:r>
              <w:t xml:space="preserve">PO-MX-2025-04871</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r>
              <w:br/>
            </w:r>
            <w:r>
              <w:rPr>
                <w:bCs/>
                <w:b/>
              </w:rPr>
              <w:t xml:space="preserve">Country of Origin:</w:t>
            </w:r>
            <w:r>
              <w:t xml:space="preserve"> </w:t>
            </w:r>
            <w:r>
              <w:t xml:space="preserve">Mexico</w:t>
            </w:r>
            <w:r>
              <w:br/>
            </w:r>
            <w:r>
              <w:rPr>
                <w:bCs/>
                <w:b/>
              </w:rPr>
              <w:t xml:space="preserve">City of Execution:</w:t>
            </w:r>
            <w:r>
              <w:t xml:space="preserve"> </w:t>
            </w:r>
            <w:r>
              <w:t xml:space="preserve">Mexico City</w:t>
            </w:r>
          </w:p>
        </w:tc>
        <w:tc>
          <w:tcPr/>
          <w:p>
            <w:pPr>
              <w:pStyle w:val="Compact"/>
              <w:jc w:val="right"/>
            </w:pPr>
            <w:r>
              <w:rPr>
                <w:bCs/>
                <w:b/>
              </w:rPr>
              <w:t xml:space="preserve">Issuing Authority:</w:t>
            </w:r>
            <w:r>
              <w:br/>
            </w:r>
            <w:r>
              <w:t xml:space="preserve">Servicio de Administración Tributaria (SAT)</w:t>
            </w:r>
            <w:r>
              <w:br/>
            </w:r>
            <w:r>
              <w:t xml:space="preserve">Dirección General de Aduanas</w:t>
            </w:r>
            <w:r>
              <w:br/>
            </w:r>
            <w:r>
              <w:t xml:space="preserve">Av. Paseo de la Reforma 225</w:t>
            </w:r>
            <w:r>
              <w:br/>
            </w:r>
            <w:r>
              <w:t xml:space="preserve">Col. Cuauhtémoc, 06500</w:t>
            </w:r>
            <w:r>
              <w:br/>
            </w:r>
            <w:r>
              <w:t xml:space="preserve">Mexico City, Mexico</w:t>
            </w:r>
          </w:p>
        </w:tc>
      </w:tr>
    </w:tbl>
    <w:bookmarkStart w:id="21" w:name="vendor-supplier-information"/>
    <w:p>
      <w:pPr>
        <w:pStyle w:val="Heading2"/>
      </w:pPr>
      <w:r>
        <w:t xml:space="preserve">1. Vendor / 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Aduanas Profesionales del Centro, S.A. de C.V.</w:t>
            </w:r>
          </w:p>
        </w:tc>
        <w:tc>
          <w:tcPr/>
          <w:p>
            <w:pPr>
              <w:pStyle w:val="Compact"/>
              <w:jc w:val="left"/>
            </w:pPr>
            <w:r>
              <w:rPr>
                <w:bCs/>
                <w:b/>
              </w:rPr>
              <w:t xml:space="preserve">RFC:</w:t>
            </w:r>
            <w:r>
              <w:t xml:space="preserve"> </w:t>
            </w:r>
            <w:r>
              <w:t xml:space="preserve">APC180523KJ7</w:t>
            </w:r>
          </w:p>
        </w:tc>
      </w:tr>
      <w:tr>
        <w:tc>
          <w:tcPr/>
          <w:p>
            <w:pPr>
              <w:pStyle w:val="Compact"/>
              <w:jc w:val="left"/>
            </w:pPr>
            <w:r>
              <w:rPr>
                <w:bCs/>
                <w:b/>
              </w:rPr>
              <w:t xml:space="preserve">Address:</w:t>
            </w:r>
            <w:r>
              <w:t xml:space="preserve"> </w:t>
            </w:r>
            <w:r>
              <w:t xml:space="preserve">Calle Insurgentes Sur 1450, Col. Del Valle, 03100, Mexico City, Mexico</w:t>
            </w:r>
          </w:p>
        </w:tc>
        <w:tc>
          <w:tcPr/>
          <w:p>
            <w:pPr>
              <w:pStyle w:val="Compact"/>
              <w:jc w:val="left"/>
            </w:pPr>
            <w:r>
              <w:rPr>
                <w:bCs/>
                <w:b/>
              </w:rPr>
              <w:t xml:space="preserve">Contact:</w:t>
            </w:r>
            <w:r>
              <w:t xml:space="preserve"> </w:t>
            </w:r>
            <w:r>
              <w:t xml:space="preserve">Lic. Roberto Mendoza, Director General</w:t>
            </w:r>
          </w:p>
        </w:tc>
      </w:tr>
      <w:tr>
        <w:tc>
          <w:tcPr/>
          <w:p>
            <w:pPr>
              <w:pStyle w:val="Compact"/>
              <w:jc w:val="left"/>
            </w:pPr>
            <w:r>
              <w:rPr>
                <w:bCs/>
                <w:b/>
              </w:rPr>
              <w:t xml:space="preserve">Telephone:</w:t>
            </w:r>
            <w:r>
              <w:t xml:space="preserve"> </w:t>
            </w:r>
            <w:r>
              <w:t xml:space="preserve">+52 (55) 5512-3456</w:t>
            </w:r>
          </w:p>
        </w:tc>
        <w:tc>
          <w:tcPr/>
          <w:p>
            <w:pPr>
              <w:pStyle w:val="Compact"/>
              <w:jc w:val="left"/>
            </w:pPr>
            <w:r>
              <w:rPr>
                <w:bCs/>
                <w:b/>
              </w:rPr>
              <w:t xml:space="preserve">Email:</w:t>
            </w:r>
            <w:r>
              <w:t xml:space="preserve"> </w:t>
            </w:r>
            <w:r>
              <w:t xml:space="preserve">procurement@aduanascentro.mx</w:t>
            </w:r>
          </w:p>
        </w:tc>
      </w:tr>
    </w:tbl>
    <w:bookmarkEnd w:id="21"/>
    <w:bookmarkStart w:id="22" w:name="description-of-goods-and-services"/>
    <w:p>
      <w:pPr>
        <w:pStyle w:val="Heading2"/>
      </w:pPr>
      <w:r>
        <w:t xml:space="preserve">2. Description of Goods and Services</w:t>
      </w:r>
    </w:p>
    <w:p>
      <w:pPr>
        <w:pStyle w:val="FirstParagraph"/>
      </w:pPr>
      <w:r>
        <w:t xml:space="preserve">This Purchase Order is issued by the Servicio de Administración Tributaria (SAT) for the procurement of professional services and specialized equipment required for the operational deployment of a</w:t>
      </w:r>
      <w:r>
        <w:t xml:space="preserve"> </w:t>
      </w:r>
      <w:r>
        <w:rPr>
          <w:bCs/>
          <w:b/>
        </w:rPr>
        <w:t xml:space="preserve">Customs Officer</w:t>
      </w:r>
      <w:r>
        <w:t xml:space="preserve"> </w:t>
      </w:r>
      <w:r>
        <w:t xml:space="preserve">at the main customs processing facility located in Mexico, Mexico City. The scope of this Purchase Order encompasses the full provisioning of a Customs Officer assigned to the central customs inspection and clearance division, ensuring compliance with the Ley Aduanera (Customs Law) of the United Mexican States and all applicable federal regulations governing the import, export, and transit of goods through the national border infrastructure of Mexico City.</w:t>
      </w:r>
    </w:p>
    <w:p>
      <w:pPr>
        <w:pStyle w:val="BodyText"/>
      </w:pPr>
      <w:r>
        <w:t xml:space="preserve">The Customs Officer referenced in this Purchase Order shall be responsible for the examination, classification, valuation, and clearance of merchandise entering and departing the customs jurisdiction of Mexico City. The officer must hold a valid professional license issued by the SAT, possess a minimum of five (5) years of documented experience in customs operations, and demonstrate full proficiency in the Nomenclatura Arancelaria de la República Mexicana (NARM) tariff classification system. All services rendered under this Purchase Order shall be executed within the administrative boundaries of Mexico, Mexico City, in strict accordance with federal procurement law (Ley de Adquisiciones, Arrendamientos y Servicios del Sector Público).</w:t>
      </w:r>
    </w:p>
    <w:bookmarkEnd w:id="22"/>
    <w:bookmarkStart w:id="23" w:name="line-items"/>
    <w:p>
      <w:pPr>
        <w:pStyle w:val="Heading2"/>
      </w:pPr>
      <w:r>
        <w:t xml:space="preserve">3. Line Items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center"/>
            </w:pPr>
            <w:r>
              <w:t xml:space="preserve">Qty</w:t>
            </w:r>
          </w:p>
        </w:tc>
        <w:tc>
          <w:tcPr/>
          <w:p>
            <w:pPr>
              <w:pStyle w:val="Compact"/>
              <w:jc w:val="right"/>
            </w:pPr>
            <w:r>
              <w:t xml:space="preserve">Unit Price (MXN)</w:t>
            </w:r>
          </w:p>
        </w:tc>
        <w:tc>
          <w:tcPr/>
          <w:p>
            <w:pPr>
              <w:pStyle w:val="Compact"/>
              <w:jc w:val="right"/>
            </w:pPr>
            <w:r>
              <w:t xml:space="preserve">Total (MXN)</w:t>
            </w:r>
          </w:p>
        </w:tc>
      </w:tr>
      <w:tr>
        <w:tc>
          <w:tcPr/>
          <w:p>
            <w:pPr>
              <w:pStyle w:val="Compact"/>
              <w:jc w:val="left"/>
            </w:pPr>
            <w:r>
              <w:t xml:space="preserve">001</w:t>
            </w:r>
          </w:p>
        </w:tc>
        <w:tc>
          <w:tcPr/>
          <w:p>
            <w:pPr>
              <w:pStyle w:val="Compact"/>
              <w:jc w:val="left"/>
            </w:pPr>
            <w:r>
              <w:t xml:space="preserve">Professional services of a certified Customs Officer for merchandise inspection and clearance at the Mexico City central customs terminal (monthly retainer, 12-month contract)</w:t>
            </w:r>
          </w:p>
        </w:tc>
        <w:tc>
          <w:tcPr/>
          <w:p>
            <w:pPr>
              <w:pStyle w:val="Compact"/>
              <w:jc w:val="center"/>
            </w:pPr>
            <w:r>
              <w:t xml:space="preserve">12</w:t>
            </w:r>
          </w:p>
        </w:tc>
        <w:tc>
          <w:tcPr/>
          <w:p>
            <w:pPr>
              <w:pStyle w:val="Compact"/>
              <w:jc w:val="right"/>
            </w:pPr>
            <w:r>
              <w:t xml:space="preserve">$85,000.00</w:t>
            </w:r>
          </w:p>
        </w:tc>
        <w:tc>
          <w:tcPr/>
          <w:p>
            <w:pPr>
              <w:pStyle w:val="Compact"/>
              <w:jc w:val="right"/>
            </w:pPr>
            <w:r>
              <w:t xml:space="preserve">$1,020,000.00</w:t>
            </w:r>
          </w:p>
        </w:tc>
      </w:tr>
      <w:tr>
        <w:tc>
          <w:tcPr/>
          <w:p>
            <w:pPr>
              <w:pStyle w:val="Compact"/>
              <w:jc w:val="left"/>
            </w:pPr>
            <w:r>
              <w:t xml:space="preserve">002</w:t>
            </w:r>
          </w:p>
        </w:tc>
        <w:tc>
          <w:tcPr/>
          <w:p>
            <w:pPr>
              <w:pStyle w:val="Compact"/>
              <w:jc w:val="left"/>
            </w:pPr>
            <w:r>
              <w:t xml:space="preserve">Customs Officer personal protective equipment (PPE) kit: high-visibility vest, safety boots, gloves, and headlamp for inspection bay operations in Mexico City</w:t>
            </w:r>
          </w:p>
        </w:tc>
        <w:tc>
          <w:tcPr/>
          <w:p>
            <w:pPr>
              <w:pStyle w:val="Compact"/>
              <w:jc w:val="center"/>
            </w:pPr>
            <w:r>
              <w:t xml:space="preserve">1</w:t>
            </w:r>
          </w:p>
        </w:tc>
        <w:tc>
          <w:tcPr/>
          <w:p>
            <w:pPr>
              <w:pStyle w:val="Compact"/>
              <w:jc w:val="right"/>
            </w:pPr>
            <w:r>
              <w:t xml:space="preserve">$12,450.00</w:t>
            </w:r>
          </w:p>
        </w:tc>
        <w:tc>
          <w:tcPr/>
          <w:p>
            <w:pPr>
              <w:pStyle w:val="Compact"/>
              <w:jc w:val="right"/>
            </w:pPr>
            <w:r>
              <w:t xml:space="preserve">$12,450.00</w:t>
            </w:r>
          </w:p>
        </w:tc>
      </w:tr>
      <w:tr>
        <w:tc>
          <w:tcPr/>
          <w:p>
            <w:pPr>
              <w:pStyle w:val="Compact"/>
              <w:jc w:val="left"/>
            </w:pPr>
            <w:r>
              <w:t xml:space="preserve">003</w:t>
            </w:r>
          </w:p>
        </w:tc>
        <w:tc>
          <w:tcPr/>
          <w:p>
            <w:pPr>
              <w:pStyle w:val="Compact"/>
              <w:jc w:val="left"/>
            </w:pPr>
            <w:r>
              <w:t xml:space="preserve">Dedicated workstation and digital customs terminal (PC, dual monitors, barcode scanner, thermal printer) for the Customs Officer at the Mexico City processing center</w:t>
            </w:r>
          </w:p>
        </w:tc>
        <w:tc>
          <w:tcPr/>
          <w:p>
            <w:pPr>
              <w:pStyle w:val="Compact"/>
              <w:jc w:val="center"/>
            </w:pPr>
            <w:r>
              <w:t xml:space="preserve">1</w:t>
            </w:r>
          </w:p>
        </w:tc>
        <w:tc>
          <w:tcPr/>
          <w:p>
            <w:pPr>
              <w:pStyle w:val="Compact"/>
              <w:jc w:val="right"/>
            </w:pPr>
            <w:r>
              <w:t xml:space="preserve">$48,700.00</w:t>
            </w:r>
          </w:p>
        </w:tc>
        <w:tc>
          <w:tcPr/>
          <w:p>
            <w:pPr>
              <w:pStyle w:val="Compact"/>
              <w:jc w:val="right"/>
            </w:pPr>
            <w:r>
              <w:t xml:space="preserve">$48,700.00</w:t>
            </w:r>
          </w:p>
        </w:tc>
      </w:tr>
      <w:tr>
        <w:tc>
          <w:tcPr/>
          <w:p>
            <w:pPr>
              <w:pStyle w:val="Compact"/>
              <w:jc w:val="left"/>
            </w:pPr>
            <w:r>
              <w:t xml:space="preserve">004</w:t>
            </w:r>
          </w:p>
        </w:tc>
        <w:tc>
          <w:tcPr/>
          <w:p>
            <w:pPr>
              <w:pStyle w:val="Compact"/>
              <w:jc w:val="left"/>
            </w:pPr>
            <w:r>
              <w:t xml:space="preserve">Annual subscription to the NARM tariff classification database and SAT electronic clearance platform (VUCE) for the Customs Officer</w:t>
            </w:r>
          </w:p>
        </w:tc>
        <w:tc>
          <w:tcPr/>
          <w:p>
            <w:pPr>
              <w:pStyle w:val="Compact"/>
              <w:jc w:val="center"/>
            </w:pPr>
            <w:r>
              <w:t xml:space="preserve">1</w:t>
            </w:r>
          </w:p>
        </w:tc>
        <w:tc>
          <w:tcPr/>
          <w:p>
            <w:pPr>
              <w:pStyle w:val="Compact"/>
              <w:jc w:val="right"/>
            </w:pPr>
            <w:r>
              <w:t xml:space="preserve">$22,300.00</w:t>
            </w:r>
          </w:p>
        </w:tc>
        <w:tc>
          <w:tcPr/>
          <w:p>
            <w:pPr>
              <w:pStyle w:val="Compact"/>
              <w:jc w:val="right"/>
            </w:pPr>
            <w:r>
              <w:t xml:space="preserve">$22,300.00</w:t>
            </w:r>
          </w:p>
        </w:tc>
      </w:tr>
      <w:tr>
        <w:tc>
          <w:tcPr/>
          <w:p>
            <w:pPr>
              <w:pStyle w:val="Compact"/>
              <w:jc w:val="left"/>
            </w:pPr>
            <w:r>
              <w:t xml:space="preserve">005</w:t>
            </w:r>
          </w:p>
        </w:tc>
        <w:tc>
          <w:tcPr/>
          <w:p>
            <w:pPr>
              <w:pStyle w:val="Compact"/>
              <w:jc w:val="left"/>
            </w:pPr>
            <w:r>
              <w:t xml:space="preserve">Mandatory training and certification renewal for the Customs Officer: advanced import/export compliance, anti-fraud protocols, and updated Mexican customs regulations (2-day intensive course in Mexico City)</w:t>
            </w:r>
          </w:p>
        </w:tc>
        <w:tc>
          <w:tcPr/>
          <w:p>
            <w:pPr>
              <w:pStyle w:val="Compact"/>
              <w:jc w:val="center"/>
            </w:pPr>
            <w:r>
              <w:t xml:space="preserve">1</w:t>
            </w:r>
          </w:p>
        </w:tc>
        <w:tc>
          <w:tcPr/>
          <w:p>
            <w:pPr>
              <w:pStyle w:val="Compact"/>
              <w:jc w:val="right"/>
            </w:pPr>
            <w:r>
              <w:t xml:space="preserve">$18,900.00</w:t>
            </w:r>
          </w:p>
        </w:tc>
        <w:tc>
          <w:tcPr/>
          <w:p>
            <w:pPr>
              <w:pStyle w:val="Compact"/>
              <w:jc w:val="right"/>
            </w:pPr>
            <w:r>
              <w:t xml:space="preserve">$18,900.00</w:t>
            </w:r>
          </w:p>
        </w:tc>
      </w:tr>
      <w:tr>
        <w:tc>
          <w:tcPr/>
          <w:p>
            <w:pPr>
              <w:pStyle w:val="Compact"/>
              <w:jc w:val="left"/>
            </w:pPr>
            <w:r>
              <w:t xml:space="preserve">006</w:t>
            </w:r>
          </w:p>
        </w:tc>
        <w:tc>
          <w:tcPr/>
          <w:p>
            <w:pPr>
              <w:pStyle w:val="Compact"/>
              <w:jc w:val="left"/>
            </w:pPr>
            <w:r>
              <w:t xml:space="preserve">Portable X-ray inspection device (handheld, 100–300 kV) for the Customs Officer to conduct non-intrusive cargo examinations at the Mexico City customs checkpoint</w:t>
            </w:r>
          </w:p>
        </w:tc>
        <w:tc>
          <w:tcPr/>
          <w:p>
            <w:pPr>
              <w:pStyle w:val="Compact"/>
              <w:jc w:val="center"/>
            </w:pPr>
            <w:r>
              <w:t xml:space="preserve">1</w:t>
            </w:r>
          </w:p>
        </w:tc>
        <w:tc>
          <w:tcPr/>
          <w:p>
            <w:pPr>
              <w:pStyle w:val="Compact"/>
              <w:jc w:val="right"/>
            </w:pPr>
            <w:r>
              <w:t xml:space="preserve">$310,000.00</w:t>
            </w:r>
          </w:p>
        </w:tc>
        <w:tc>
          <w:tcPr/>
          <w:p>
            <w:pPr>
              <w:pStyle w:val="Compact"/>
              <w:jc w:val="right"/>
            </w:pPr>
            <w:r>
              <w:t xml:space="preserve">$310,000.00</w:t>
            </w:r>
          </w:p>
        </w:tc>
      </w:tr>
    </w:tbl>
    <w:p/>
    <w:tbl>
      <w:tblPr>
        <w:tblStyle w:val="Table"/>
        <w:tblW w:type="auto" w:w="0"/>
        <w:tblLook w:firstRow="0" w:lastRow="0" w:firstColumn="0" w:lastColumn="0" w:noHBand="0" w:noVBand="0" w:val="0000"/>
      </w:tblPr>
      <w:tblGrid>
        <w:gridCol w:w="3960"/>
        <w:gridCol w:w="3960"/>
      </w:tblGrid>
      <w:tr>
        <w:tc>
          <w:tcPr/>
          <w:p>
            <w:pPr>
              <w:pStyle w:val="Compact"/>
              <w:jc w:val="right"/>
            </w:pPr>
            <w:r>
              <w:t xml:space="preserve">Subtotal (MXN):</w:t>
            </w:r>
          </w:p>
        </w:tc>
        <w:tc>
          <w:tcPr/>
          <w:p>
            <w:pPr>
              <w:pStyle w:val="Compact"/>
              <w:jc w:val="right"/>
            </w:pPr>
            <w:r>
              <w:t xml:space="preserve">$1,432,350.00</w:t>
            </w:r>
          </w:p>
        </w:tc>
      </w:tr>
      <w:tr>
        <w:tc>
          <w:tcPr/>
          <w:p>
            <w:pPr>
              <w:pStyle w:val="Compact"/>
              <w:jc w:val="right"/>
            </w:pPr>
            <w:r>
              <w:t xml:space="preserve">IVA (16%):</w:t>
            </w:r>
          </w:p>
        </w:tc>
        <w:tc>
          <w:tcPr/>
          <w:p>
            <w:pPr>
              <w:pStyle w:val="Compact"/>
              <w:jc w:val="right"/>
            </w:pPr>
            <w:r>
              <w:t xml:space="preserve">$229,176.00</w:t>
            </w:r>
          </w:p>
        </w:tc>
      </w:tr>
      <w:tr>
        <w:tc>
          <w:tcPr/>
          <w:p>
            <w:pPr>
              <w:pStyle w:val="Compact"/>
              <w:jc w:val="right"/>
            </w:pPr>
            <w:r>
              <w:t xml:space="preserve">TOTAL (MXN):</w:t>
            </w:r>
          </w:p>
        </w:tc>
        <w:tc>
          <w:tcPr/>
          <w:p>
            <w:pPr>
              <w:pStyle w:val="Compact"/>
              <w:jc w:val="right"/>
            </w:pPr>
            <w:r>
              <w:t xml:space="preserve">$1,661,526.00</w:t>
            </w:r>
          </w:p>
        </w:tc>
      </w:tr>
    </w:tbl>
    <w:bookmarkEnd w:id="23"/>
    <w:bookmarkStart w:id="24" w:name="terms-and-conditions"/>
    <w:p>
      <w:pPr>
        <w:pStyle w:val="Heading2"/>
      </w:pPr>
      <w:r>
        <w:t xml:space="preserve">4. Terms and Conditions</w:t>
      </w:r>
    </w:p>
    <w:p>
      <w:pPr>
        <w:numPr>
          <w:ilvl w:val="0"/>
          <w:numId w:val="1001"/>
        </w:numPr>
        <w:pStyle w:val="Compact"/>
      </w:pPr>
      <w:r>
        <w:t xml:space="preserve">This Purchase Order is governed by the federal laws of the United Mexican States, specifically the Ley Aduanera, the Ley de Adquisiciones, Arrendamientos y Servicios del Sector Público, and all applicable regulations of the SAT. All disputes arising from this Purchase Order shall be resolved in the competent federal courts of Mexico City, Mexico.</w:t>
      </w:r>
    </w:p>
    <w:p>
      <w:pPr>
        <w:numPr>
          <w:ilvl w:val="0"/>
          <w:numId w:val="1001"/>
        </w:numPr>
        <w:pStyle w:val="Compact"/>
      </w:pPr>
      <w:r>
        <w:t xml:space="preserve">The Customs Officer engaged under this Purchase Order shall report daily to the customs processing facility located in Mexico City, Mexico, and shall adhere to the operational schedule established by the Dirección General de Aduanas. The officer is required to maintain a valid SAT professional registration and shall notify the issuing authority within forty-eight (48) hours of any change in status.</w:t>
      </w:r>
    </w:p>
    <w:p>
      <w:pPr>
        <w:numPr>
          <w:ilvl w:val="0"/>
          <w:numId w:val="1001"/>
        </w:numPr>
        <w:pStyle w:val="Compact"/>
      </w:pPr>
      <w:r>
        <w:t xml:space="preserve">All equipment and materials procured under this Purchase Order shall be delivered to the designated customs facility in Mexico City within fifteen (15) business days from the date of this Purchase Order. Delivery shall be made between the hours of 08:00 and 16:00, Monday through Friday, at the address specified in Section 1.</w:t>
      </w:r>
    </w:p>
    <w:p>
      <w:pPr>
        <w:numPr>
          <w:ilvl w:val="0"/>
          <w:numId w:val="1001"/>
        </w:numPr>
        <w:pStyle w:val="Compact"/>
      </w:pPr>
      <w:r>
        <w:t xml:space="preserve">Payment shall be made via electronic bank transfer (SPEI) to the vendor's registered account within thirty (30) calendar days from the date of receipt of a valid CFDI (Comprobante Fiscal Digital por Internet) invoice. The vendor shall issue the CFDI in the name of the issuing authority with the correct RFC and tax classification.</w:t>
      </w:r>
    </w:p>
    <w:p>
      <w:pPr>
        <w:numPr>
          <w:ilvl w:val="0"/>
          <w:numId w:val="1001"/>
        </w:numPr>
        <w:pStyle w:val="Compact"/>
      </w:pPr>
      <w:r>
        <w:t xml:space="preserve">The Customs Officer shall be bound by strict confidentiality obligations under the Ley Federal de Protección de Datos Personales en Posesión de los Particulares and the internal SAT security protocols. Any breach of customs data, shipment information, or classified inspection records shall result in immediate termination of this Purchase Order and referral to the appropriate federal authorities in Mexico City.</w:t>
      </w:r>
    </w:p>
    <w:p>
      <w:pPr>
        <w:numPr>
          <w:ilvl w:val="0"/>
          <w:numId w:val="1001"/>
        </w:numPr>
        <w:pStyle w:val="Compact"/>
      </w:pPr>
      <w:r>
        <w:t xml:space="preserve">This Purchase Order may be amended only by written mutual agreement of both parties. No verbal modifications shall be considered valid. Any amendment must be executed in the form of a supplementary Purchase Order document bearing a sequential reference number.</w:t>
      </w:r>
    </w:p>
    <w:p>
      <w:pPr>
        <w:numPr>
          <w:ilvl w:val="0"/>
          <w:numId w:val="1001"/>
        </w:numPr>
        <w:pStyle w:val="Compact"/>
      </w:pPr>
      <w:r>
        <w:t xml:space="preserve">The vendor warrants that all goods and services provided under this Purchase Order are free from liens, encumbrances, or third-party claims, and that the Customs Officer services are rendered in full compliance with Mexican labor law (Ley Federal del Trabajo) and customs regulatory requirements.</w:t>
      </w:r>
    </w:p>
    <w:bookmarkEnd w:id="24"/>
    <w:bookmarkStart w:id="25" w:name="delivery-and-acceptance"/>
    <w:p>
      <w:pPr>
        <w:pStyle w:val="Heading2"/>
      </w:pPr>
      <w:r>
        <w:t xml:space="preserve">5. Delivery and Acceptance</w:t>
      </w:r>
    </w:p>
    <w:p>
      <w:pPr>
        <w:pStyle w:val="FirstParagraph"/>
      </w:pPr>
      <w:r>
        <w:t xml:space="preserve">All items listed in this Purchase Order shall be delivered to the customs operations center in Mexico City, Mexico. Upon delivery, a joint inspection shall be conducted by a representative of the issuing authority and the vendor. The Customs Officer assigned to this Purchase Order shall verify the functionality and compliance of all equipment before signing the acceptance certificate. Acceptance does not constitute a waiver of warranty rights, which remain in effect for a period of twelve (12) months from the date of acceptance.</w:t>
      </w:r>
    </w:p>
    <w:bookmarkEnd w:id="25"/>
    <w:bookmarkStart w:id="26" w:name="authorization-and-signatures"/>
    <w:p>
      <w:pPr>
        <w:pStyle w:val="Heading2"/>
      </w:pPr>
      <w:r>
        <w:t xml:space="preserve">6. Authorization and Signatures</w:t>
      </w:r>
    </w:p>
    <w:tbl>
      <w:tblPr>
        <w:tblStyle w:val="Table"/>
        <w:tblW w:type="pct" w:w="5000"/>
        <w:tblLook w:firstRow="0" w:lastRow="0" w:firstColumn="0" w:lastColumn="0" w:noHBand="0" w:noVBand="0" w:val="0000"/>
      </w:tblPr>
      <w:tblGrid>
        <w:gridCol w:w="3960"/>
        <w:gridCol w:w="3960"/>
      </w:tblGrid>
      <w:tr>
        <w:tc>
          <w:tcPr/>
          <w:p>
            <w:pPr>
              <w:jc w:val="left"/>
            </w:pPr>
            <w:r>
              <w:t xml:space="preserve">_______________________________</w:t>
            </w:r>
          </w:p>
          <w:p>
            <w:pPr>
              <w:jc w:val="left"/>
            </w:pPr>
            <w:r>
              <w:rPr>
                <w:bCs/>
                <w:b/>
              </w:rPr>
              <w:t xml:space="preserve">Lic. Carmen Gutiérrez Herrera</w:t>
            </w:r>
            <w:r>
              <w:br/>
            </w:r>
            <w:r>
              <w:t xml:space="preserve">Directora General de Aduanas</w:t>
            </w:r>
            <w:r>
              <w:br/>
            </w:r>
            <w:r>
              <w:t xml:space="preserve">Servicio de Administración Tributaria</w:t>
            </w:r>
            <w:r>
              <w:br/>
            </w:r>
            <w:r>
              <w:t xml:space="preserve">Mexico City, Mexico</w:t>
            </w:r>
            <w:r>
              <w:br/>
            </w:r>
            <w:r>
              <w:t xml:space="preserve">Date: _______________</w:t>
            </w:r>
          </w:p>
        </w:tc>
        <w:tc>
          <w:tcPr/>
          <w:p>
            <w:pPr>
              <w:jc w:val="left"/>
            </w:pPr>
            <w:r>
              <w:t xml:space="preserve">_______________________________</w:t>
            </w:r>
          </w:p>
          <w:p>
            <w:pPr>
              <w:jc w:val="left"/>
            </w:pPr>
            <w:r>
              <w:rPr>
                <w:bCs/>
                <w:b/>
              </w:rPr>
              <w:t xml:space="preserve">Lic. Roberto Mendoza Salazar</w:t>
            </w:r>
            <w:r>
              <w:br/>
            </w:r>
            <w:r>
              <w:t xml:space="preserve">Director General</w:t>
            </w:r>
            <w:r>
              <w:br/>
            </w:r>
            <w:r>
              <w:t xml:space="preserve">Aduanas Profesionales del Centro, S.A. de C.V.</w:t>
            </w:r>
            <w:r>
              <w:br/>
            </w:r>
            <w:r>
              <w:t xml:space="preserve">Mexico City, Mexico</w:t>
            </w:r>
            <w:r>
              <w:br/>
            </w:r>
            <w:r>
              <w:t xml:space="preserve">Date: _______________</w:t>
            </w:r>
          </w:p>
        </w:tc>
      </w:tr>
    </w:tbl>
    <w:p>
      <w:pPr>
        <w:pStyle w:val="BodyText"/>
      </w:pPr>
      <w:r>
        <w:t xml:space="preserve">This Purchase Order document is an official procurement instrument of the Mexican federal government. It is valid only when signed by both authorized parties and registered in the SAT electronic procurement system. Reference: PO-MX-2025-04871. Jurisdiction: Mexico, Mexico City. This document does not constitute a contract until countersigned and registered. All communications regarding this Purchase Order must be directed to the issuing authority at the address stated above.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Customs Officer Services - Mexico Mexico City</dc:title>
  <dc:creator/>
  <dc:language>en</dc:language>
  <cp:keywords/>
  <dcterms:created xsi:type="dcterms:W3CDTF">2026-10-10T04:49:27Z</dcterms:created>
  <dcterms:modified xsi:type="dcterms:W3CDTF">2026-10-10T04:49:27Z</dcterms:modified>
</cp:coreProperties>
</file>

<file path=docProps/custom.xml><?xml version="1.0" encoding="utf-8"?>
<Properties xmlns="http://schemas.openxmlformats.org/officeDocument/2006/custom-properties" xmlns:vt="http://schemas.openxmlformats.org/officeDocument/2006/docPropsVTypes"/>
</file>