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purchase-order"/>
    <w:p>
      <w:pPr>
        <w:pStyle w:val="Heading1"/>
      </w:pPr>
      <w:r>
        <w:t xml:space="preserve">PURCHASE ORDER</w:t>
      </w:r>
    </w:p>
    <w:bookmarkStart w:id="20" w:name="abu-dhabi-customs-authority"/>
    <w:p>
      <w:pPr>
        <w:pStyle w:val="Heading2"/>
      </w:pPr>
      <w:r>
        <w:t xml:space="preserve">Abu Dhabi Customs Authority</w:t>
      </w:r>
    </w:p>
    <w:p>
      <w:pPr>
        <w:pStyle w:val="FirstParagraph"/>
      </w:pPr>
      <w:r>
        <w:t xml:space="preserve">Ministry of Economy – United Arab Emirates Abu Dhabi</w:t>
      </w:r>
    </w:p>
    <w:p>
      <w:pPr>
        <w:pStyle w:val="BodyText"/>
      </w:pPr>
      <w:r>
        <w:t xml:space="preserve">Al Markaziyah Street, Abu Dhabi, United Arab Emirates</w:t>
      </w:r>
    </w:p>
    <w:p>
      <w:pPr>
        <w:pStyle w:val="BodyText"/>
      </w:pPr>
      <w:r>
        <w:t xml:space="preserve">P.O. Box 12345, Abu Dhabi, United Arab Emirates</w:t>
      </w:r>
    </w:p>
    <w:p>
      <w:pPr>
        <w:pStyle w:val="BodyText"/>
      </w:pPr>
      <w:r>
        <w:t xml:space="preserve">Tel: +971-2-444-5555 | Email: procurement@customs.abudhaibi.gov.ae</w:t>
      </w:r>
    </w:p>
    <w:p>
      <w:pPr>
        <w:pStyle w:val="BodyText"/>
      </w:pPr>
      <w:r>
        <w:t xml:space="preserve">PO No: ADC-2025-004871</w:t>
      </w:r>
    </w:p>
    <w:bookmarkEnd w:id="20"/>
    <w:bookmarkEnd w:id="21"/>
    <w:bookmarkStart w:id="22" w:name="issuing-authority-buyer"/>
    <w:p>
      <w:pPr>
        <w:pStyle w:val="Heading3"/>
      </w:pPr>
      <w:r>
        <w:t xml:space="preserve">Issuing Authority (Buyer)</w:t>
      </w:r>
    </w:p>
    <w:p>
      <w:pPr>
        <w:pStyle w:val="FirstParagraph"/>
      </w:pPr>
      <w:r>
        <w:rPr>
          <w:bCs/>
          <w:b/>
        </w:rPr>
        <w:t xml:space="preserve">Entity:</w:t>
      </w:r>
      <w:r>
        <w:t xml:space="preserve"> </w:t>
      </w:r>
      <w:r>
        <w:t xml:space="preserve">Abu Dhabi Customs Authority</w:t>
      </w:r>
    </w:p>
    <w:p>
      <w:pPr>
        <w:pStyle w:val="BodyText"/>
      </w:pPr>
      <w:r>
        <w:rPr>
          <w:bCs/>
          <w:b/>
        </w:rPr>
        <w:t xml:space="preserve">Department:</w:t>
      </w:r>
      <w:r>
        <w:t xml:space="preserve"> </w:t>
      </w:r>
      <w:r>
        <w:t xml:space="preserve">Human Resources &amp; Procurement Division</w:t>
      </w:r>
    </w:p>
    <w:p>
      <w:pPr>
        <w:pStyle w:val="BodyText"/>
      </w:pPr>
      <w:r>
        <w:rPr>
          <w:bCs/>
          <w:b/>
        </w:rPr>
        <w:t xml:space="preserve">Address:</w:t>
      </w:r>
      <w:r>
        <w:t xml:space="preserve"> </w:t>
      </w:r>
      <w:r>
        <w:t xml:space="preserve">Al Markaziyah Street, Abu Dhabi, United Arab Emirates</w:t>
      </w:r>
    </w:p>
    <w:p>
      <w:pPr>
        <w:pStyle w:val="BodyText"/>
      </w:pPr>
      <w:r>
        <w:rPr>
          <w:bCs/>
          <w:b/>
        </w:rPr>
        <w:t xml:space="preserve">Tax Registration No.:</w:t>
      </w:r>
      <w:r>
        <w:t xml:space="preserve"> </w:t>
      </w:r>
      <w:r>
        <w:t xml:space="preserve">100234567800003</w:t>
      </w:r>
    </w:p>
    <w:p>
      <w:pPr>
        <w:pStyle w:val="BodyText"/>
      </w:pPr>
      <w:r>
        <w:rPr>
          <w:bCs/>
          <w:b/>
        </w:rPr>
        <w:t xml:space="preserve">Contact Person:</w:t>
      </w:r>
      <w:r>
        <w:t xml:space="preserve"> </w:t>
      </w:r>
      <w:r>
        <w:t xml:space="preserve">Eng. Khalid Al Mansoori</w:t>
      </w:r>
    </w:p>
    <w:p>
      <w:pPr>
        <w:pStyle w:val="BodyText"/>
      </w:pPr>
      <w:r>
        <w:rPr>
          <w:bCs/>
          <w:b/>
        </w:rPr>
        <w:t xml:space="preserve">Phone:</w:t>
      </w:r>
      <w:r>
        <w:t xml:space="preserve"> </w:t>
      </w:r>
      <w:r>
        <w:t xml:space="preserve">+971-2-444-5567</w:t>
      </w:r>
    </w:p>
    <w:bookmarkEnd w:id="22"/>
    <w:bookmarkStart w:id="23" w:name="supplier-vendor"/>
    <w:p>
      <w:pPr>
        <w:pStyle w:val="Heading3"/>
      </w:pPr>
      <w:r>
        <w:t xml:space="preserve">Supplier (Vendor)</w:t>
      </w:r>
    </w:p>
    <w:p>
      <w:pPr>
        <w:pStyle w:val="FirstParagraph"/>
      </w:pPr>
      <w:r>
        <w:rPr>
          <w:bCs/>
          <w:b/>
        </w:rPr>
        <w:t xml:space="preserve">Entity:</w:t>
      </w:r>
      <w:r>
        <w:t xml:space="preserve"> </w:t>
      </w:r>
      <w:r>
        <w:t xml:space="preserve">Gulf Professional Staffing Solutions LLC</w:t>
      </w:r>
    </w:p>
    <w:p>
      <w:pPr>
        <w:pStyle w:val="BodyText"/>
      </w:pPr>
      <w:r>
        <w:rPr>
          <w:bCs/>
          <w:b/>
        </w:rPr>
        <w:t xml:space="preserve">Address:</w:t>
      </w:r>
      <w:r>
        <w:t xml:space="preserve"> </w:t>
      </w:r>
      <w:r>
        <w:t xml:space="preserve">Office 412, Al Reem Island Tower, Abu Dhabi, United Arab Emirates</w:t>
      </w:r>
    </w:p>
    <w:p>
      <w:pPr>
        <w:pStyle w:val="BodyText"/>
      </w:pPr>
      <w:r>
        <w:rPr>
          <w:bCs/>
          <w:b/>
        </w:rPr>
        <w:t xml:space="preserve">Tax Registration No.:</w:t>
      </w:r>
      <w:r>
        <w:t xml:space="preserve"> </w:t>
      </w:r>
      <w:r>
        <w:t xml:space="preserve">100987654300003</w:t>
      </w:r>
    </w:p>
    <w:p>
      <w:pPr>
        <w:pStyle w:val="BodyText"/>
      </w:pPr>
      <w:r>
        <w:rPr>
          <w:bCs/>
          <w:b/>
        </w:rPr>
        <w:t xml:space="preserve">Contact Person:</w:t>
      </w:r>
      <w:r>
        <w:t xml:space="preserve"> </w:t>
      </w:r>
      <w:r>
        <w:t xml:space="preserve">Ms. Fatima Al Zahra</w:t>
      </w:r>
    </w:p>
    <w:p>
      <w:pPr>
        <w:pStyle w:val="BodyText"/>
      </w:pPr>
      <w:r>
        <w:rPr>
          <w:bCs/>
          <w:b/>
        </w:rPr>
        <w:t xml:space="preserve">Phone:</w:t>
      </w:r>
      <w:r>
        <w:t xml:space="preserve"> </w:t>
      </w:r>
      <w:r>
        <w:t xml:space="preserve">+971-2-888-9900</w:t>
      </w:r>
    </w:p>
    <w:p>
      <w:pPr>
        <w:pStyle w:val="BodyText"/>
      </w:pPr>
      <w:r>
        <w:rPr>
          <w:bCs/>
          <w:b/>
        </w:rPr>
        <w:t xml:space="preserve">Email:</w:t>
      </w:r>
      <w:r>
        <w:t xml:space="preserve"> </w:t>
      </w:r>
      <w:r>
        <w:t xml:space="preserve">contracts@gulfstaff.ae</w:t>
      </w:r>
    </w:p>
    <w:bookmarkEnd w:id="23"/>
    <w:p>
      <w:pPr>
        <w:pStyle w:val="BodyText"/>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United Arab Emirates Dirham (AED)</w:t>
      </w:r>
    </w:p>
    <w:p>
      <w:pPr>
        <w:pStyle w:val="BodyText"/>
      </w:pPr>
      <w:r>
        <w:rPr>
          <w:bCs/>
          <w:b/>
        </w:rPr>
        <w:t xml:space="preserve">Contract Reference:</w:t>
      </w:r>
      <w:r>
        <w:t xml:space="preserve"> </w:t>
      </w:r>
      <w:r>
        <w:t xml:space="preserve">ADC-HR-2025-0092</w:t>
      </w:r>
    </w:p>
    <w:p>
      <w:pPr>
        <w:pStyle w:val="BodyText"/>
      </w:pPr>
      <w:r>
        <w:rPr>
          <w:bCs/>
          <w:b/>
        </w:rPr>
        <w:t xml:space="preserve">Approval Authority:</w:t>
      </w:r>
      <w:r>
        <w:t xml:space="preserve"> </w:t>
      </w:r>
      <w:r>
        <w:t xml:space="preserve">Director General, Abu Dhabi Customs</w:t>
      </w:r>
    </w:p>
    <w:p>
      <w:pPr>
        <w:pStyle w:val="BodyText"/>
      </w:pPr>
      <w:r>
        <w:rPr>
          <w:bCs/>
          <w:b/>
        </w:rPr>
        <w:t xml:space="preserve">Valid Until:</w:t>
      </w:r>
      <w:r>
        <w:t xml:space="preserve"> </w:t>
      </w:r>
      <w:r>
        <w:t xml:space="preserve">31 December 2025</w:t>
      </w:r>
    </w:p>
    <w:p>
      <w:pPr>
        <w:pStyle w:val="BodyText"/>
      </w:pPr>
      <w:r>
        <w:rPr>
          <w:bCs/>
          <w:b/>
        </w:rPr>
        <w:t xml:space="preserve">Governing Law:</w:t>
      </w:r>
      <w:r>
        <w:t xml:space="preserve"> </w:t>
      </w:r>
      <w:r>
        <w:t xml:space="preserve">Federal Law of the United Arab Emirates</w:t>
      </w:r>
    </w:p>
    <w:p>
      <w:pPr>
        <w:pStyle w:val="BodyText"/>
      </w:pPr>
      <w:r>
        <w:t xml:space="preserve">Description of Goods /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Amount (AED)</w:t>
            </w:r>
          </w:p>
        </w:tc>
        <w:tc>
          <w:tcPr/>
          <w:p>
            <w:pPr>
              <w:pStyle w:val="Compact"/>
              <w:jc w:val="left"/>
            </w:pPr>
            <w:r>
              <w:t xml:space="preserve">Delivery Date</w:t>
            </w:r>
          </w:p>
        </w:tc>
      </w:tr>
      <w:tr>
        <w:tc>
          <w:tcPr/>
          <w:p>
            <w:pPr>
              <w:pStyle w:val="Compact"/>
              <w:jc w:val="left"/>
            </w:pPr>
            <w:r>
              <w:t xml:space="preserve">1</w:t>
            </w:r>
          </w:p>
        </w:tc>
        <w:tc>
          <w:tcPr/>
          <w:p>
            <w:pPr>
              <w:pStyle w:val="Compact"/>
              <w:jc w:val="left"/>
            </w:pPr>
            <w:r>
              <w:rPr>
                <w:bCs/>
                <w:b/>
              </w:rPr>
              <w:t xml:space="preserve">Recruitment and Engagement of a Senior Customs Officer</w:t>
            </w:r>
            <w:r>
              <w:t xml:space="preserve"> </w:t>
            </w:r>
            <w:r>
              <w:t xml:space="preserve">– Full-time position at Abu Dhabi Customs Authority. The Customs Officer shall be responsible for the inspection, clearance, and regulatory compliance of all goods entering and exiting the ports, airports, and land border checkpoints within the Emirate of Abu Dhabi. The Customs Officer must hold a minimum of five (5) years of experience in customs operations, possess a valid UAE driving license, and demonstrate proficiency in Arabic and English. The position includes all statutory benefits as mandated by the United Arab Emirates Labour Law (Federal Law No. 33 of 2021).</w:t>
            </w:r>
          </w:p>
        </w:tc>
        <w:tc>
          <w:tcPr/>
          <w:p>
            <w:pPr>
              <w:pStyle w:val="Compact"/>
              <w:jc w:val="left"/>
            </w:pPr>
            <w:r>
              <w:t xml:space="preserve">1 (One)</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01 Aug 2025</w:t>
            </w:r>
          </w:p>
        </w:tc>
      </w:tr>
      <w:tr>
        <w:tc>
          <w:tcPr/>
          <w:p>
            <w:pPr>
              <w:pStyle w:val="Compact"/>
              <w:jc w:val="left"/>
            </w:pPr>
            <w:r>
              <w:t xml:space="preserve">2</w:t>
            </w:r>
          </w:p>
        </w:tc>
        <w:tc>
          <w:tcPr/>
          <w:p>
            <w:pPr>
              <w:pStyle w:val="Compact"/>
              <w:jc w:val="left"/>
            </w:pPr>
            <w:r>
              <w:rPr>
                <w:bCs/>
                <w:b/>
              </w:rPr>
              <w:t xml:space="preserve">Onboarding, Training, and Certification Package for the Customs Officer</w:t>
            </w:r>
            <w:r>
              <w:t xml:space="preserve"> </w:t>
            </w:r>
            <w:r>
              <w:t xml:space="preserve">– Comprehensive induction program covering UAE customs regulations, anti-smuggling protocols, use of the Abu Dhabi Customs Management Information System (ACMIS), radiation detection equipment operation, and security clearance procedures. The training shall be conducted at the Abu Dhabi Customs Training Centre, Al Ain Road, over a period of fourteen (14) working days.</w:t>
            </w:r>
          </w:p>
        </w:tc>
        <w:tc>
          <w:tcPr/>
          <w:p>
            <w:pPr>
              <w:pStyle w:val="Compact"/>
              <w:jc w:val="left"/>
            </w:pPr>
            <w:r>
              <w:t xml:space="preserve">1 (One)</w:t>
            </w:r>
          </w:p>
        </w:tc>
        <w:tc>
          <w:tcPr/>
          <w:p>
            <w:pPr>
              <w:pStyle w:val="Compact"/>
              <w:jc w:val="left"/>
            </w:pPr>
            <w:r>
              <w:t xml:space="preserve">22,500.00</w:t>
            </w:r>
          </w:p>
        </w:tc>
        <w:tc>
          <w:tcPr/>
          <w:p>
            <w:pPr>
              <w:pStyle w:val="Compact"/>
              <w:jc w:val="left"/>
            </w:pPr>
            <w:r>
              <w:t xml:space="preserve">22,500.00</w:t>
            </w:r>
          </w:p>
        </w:tc>
        <w:tc>
          <w:tcPr/>
          <w:p>
            <w:pPr>
              <w:pStyle w:val="Compact"/>
              <w:jc w:val="left"/>
            </w:pPr>
            <w:r>
              <w:t xml:space="preserve">15 Aug 2025</w:t>
            </w:r>
          </w:p>
        </w:tc>
      </w:tr>
      <w:tr>
        <w:tc>
          <w:tcPr/>
          <w:p>
            <w:pPr>
              <w:pStyle w:val="Compact"/>
              <w:jc w:val="left"/>
            </w:pPr>
            <w:r>
              <w:t xml:space="preserve">3</w:t>
            </w:r>
          </w:p>
        </w:tc>
        <w:tc>
          <w:tcPr/>
          <w:p>
            <w:pPr>
              <w:pStyle w:val="Compact"/>
              <w:jc w:val="left"/>
            </w:pPr>
            <w:r>
              <w:rPr>
                <w:bCs/>
                <w:b/>
              </w:rPr>
              <w:t xml:space="preserve">Customs Officer Operational Equipment and Uniforms</w:t>
            </w:r>
            <w:r>
              <w:t xml:space="preserve"> </w:t>
            </w:r>
            <w:r>
              <w:t xml:space="preserve">– Supply of two (2) sets of official Abu Dhabi Customs Authority uniforms, one (1) set of protective gear, one (1) handheld XRF spectrometer, one (1) digital tablet pre-loaded with customs databases, one (1) encrypted radio communication device, and one (1) official identification badge with biometric chip. All equipment must comply with the specifications outlined in Annex A of this Purchase Order.</w:t>
            </w:r>
          </w:p>
        </w:tc>
        <w:tc>
          <w:tcPr/>
          <w:p>
            <w:pPr>
              <w:pStyle w:val="Compact"/>
              <w:jc w:val="left"/>
            </w:pPr>
            <w:r>
              <w:t xml:space="preserve">1 (One)</w:t>
            </w:r>
          </w:p>
        </w:tc>
        <w:tc>
          <w:tcPr/>
          <w:p>
            <w:pPr>
              <w:pStyle w:val="Compact"/>
              <w:jc w:val="left"/>
            </w:pPr>
            <w:r>
              <w:t xml:space="preserve">38,750.00</w:t>
            </w:r>
          </w:p>
        </w:tc>
        <w:tc>
          <w:tcPr/>
          <w:p>
            <w:pPr>
              <w:pStyle w:val="Compact"/>
              <w:jc w:val="left"/>
            </w:pPr>
            <w:r>
              <w:t xml:space="preserve">38,750.00</w:t>
            </w:r>
          </w:p>
        </w:tc>
        <w:tc>
          <w:tcPr/>
          <w:p>
            <w:pPr>
              <w:pStyle w:val="Compact"/>
              <w:jc w:val="left"/>
            </w:pPr>
            <w:r>
              <w:t xml:space="preserve">01 Aug 2025</w:t>
            </w:r>
          </w:p>
        </w:tc>
      </w:tr>
      <w:tr>
        <w:tc>
          <w:tcPr/>
          <w:p>
            <w:pPr>
              <w:pStyle w:val="Compact"/>
              <w:jc w:val="left"/>
            </w:pPr>
            <w:r>
              <w:t xml:space="preserve">4</w:t>
            </w:r>
          </w:p>
        </w:tc>
        <w:tc>
          <w:tcPr/>
          <w:p>
            <w:pPr>
              <w:pStyle w:val="Compact"/>
              <w:jc w:val="left"/>
            </w:pPr>
            <w:r>
              <w:rPr>
                <w:bCs/>
                <w:b/>
              </w:rPr>
              <w:t xml:space="preserve">Annual Medical and Security Clearance for the Customs Officer</w:t>
            </w:r>
            <w:r>
              <w:t xml:space="preserve"> </w:t>
            </w:r>
            <w:r>
              <w:t xml:space="preserve">– Pre-employment medical examination at an approved UAE health facility, comprehensive background check through the Abu Dhabi Police General Command, and issuance of a security clearance certificate valid for the duration of the Customs Officer's assignment at the Abu Dhabi port and airport terminals.</w:t>
            </w:r>
          </w:p>
        </w:tc>
        <w:tc>
          <w:tcPr/>
          <w:p>
            <w:pPr>
              <w:pStyle w:val="Compact"/>
              <w:jc w:val="left"/>
            </w:pPr>
            <w:r>
              <w:t xml:space="preserve">1 (One)</w:t>
            </w:r>
          </w:p>
        </w:tc>
        <w:tc>
          <w:tcPr/>
          <w:p>
            <w:pPr>
              <w:pStyle w:val="Compact"/>
              <w:jc w:val="left"/>
            </w:pPr>
            <w:r>
              <w:t xml:space="preserve">8,200.00</w:t>
            </w:r>
          </w:p>
        </w:tc>
        <w:tc>
          <w:tcPr/>
          <w:p>
            <w:pPr>
              <w:pStyle w:val="Compact"/>
              <w:jc w:val="left"/>
            </w:pPr>
            <w:r>
              <w:t xml:space="preserve">8,200.00</w:t>
            </w:r>
          </w:p>
        </w:tc>
        <w:tc>
          <w:tcPr/>
          <w:p>
            <w:pPr>
              <w:pStyle w:val="Compact"/>
              <w:jc w:val="left"/>
            </w:pPr>
            <w:r>
              <w:t xml:space="preserve">25 Jul 2025</w:t>
            </w:r>
          </w:p>
        </w:tc>
      </w:tr>
      <w:tr>
        <w:tc>
          <w:tcPr/>
          <w:p>
            <w:pPr>
              <w:pStyle w:val="Compact"/>
              <w:jc w:val="left"/>
            </w:pPr>
            <w:r>
              <w:t xml:space="preserve">5</w:t>
            </w:r>
          </w:p>
        </w:tc>
        <w:tc>
          <w:tcPr/>
          <w:p>
            <w:pPr>
              <w:pStyle w:val="Compact"/>
              <w:jc w:val="left"/>
            </w:pPr>
            <w:r>
              <w:rPr>
                <w:bCs/>
                <w:b/>
              </w:rPr>
              <w:t xml:space="preserve">Administrative and Visa Processing Fees</w:t>
            </w:r>
            <w:r>
              <w:t xml:space="preserve"> </w:t>
            </w:r>
            <w:r>
              <w:t xml:space="preserve">– Processing of the Customs Officer's UAE residence visa, Emirates ID, work permit, and all associated government fees payable to the Abu Dhabi Department of Economic Development and the Federal Authority for Identity, Citizenship, Customs and Port Security.</w:t>
            </w:r>
          </w:p>
        </w:tc>
        <w:tc>
          <w:tcPr/>
          <w:p>
            <w:pPr>
              <w:pStyle w:val="Compact"/>
              <w:jc w:val="left"/>
            </w:pPr>
            <w:r>
              <w:t xml:space="preserve">1 (One)</w:t>
            </w:r>
          </w:p>
        </w:tc>
        <w:tc>
          <w:tcPr/>
          <w:p>
            <w:pPr>
              <w:pStyle w:val="Compact"/>
              <w:jc w:val="left"/>
            </w:pPr>
            <w:r>
              <w:t xml:space="preserve">6,450.00</w:t>
            </w:r>
          </w:p>
        </w:tc>
        <w:tc>
          <w:tcPr/>
          <w:p>
            <w:pPr>
              <w:pStyle w:val="Compact"/>
              <w:jc w:val="left"/>
            </w:pPr>
            <w:r>
              <w:t xml:space="preserve">6,450.00</w:t>
            </w:r>
          </w:p>
        </w:tc>
        <w:tc>
          <w:tcPr/>
          <w:p>
            <w:pPr>
              <w:pStyle w:val="Compact"/>
              <w:jc w:val="left"/>
            </w:pPr>
            <w:r>
              <w:t xml:space="preserve">20 Jul 2025</w:t>
            </w:r>
          </w:p>
        </w:tc>
      </w:tr>
      <w:tr>
        <w:tc>
          <w:tcPr>
            <w:gridSpan w:val="4"/>
          </w:tcPr>
          <w:p>
            <w:pPr>
              <w:pStyle w:val="Compact"/>
              <w:jc w:val="right"/>
            </w:pPr>
            <w:r>
              <w:t xml:space="preserve">Subtotal:</w:t>
            </w:r>
          </w:p>
        </w:tc>
        <w:tc>
          <w:tcPr/>
          <w:p>
            <w:pPr>
              <w:pStyle w:val="Compact"/>
              <w:jc w:val="left"/>
            </w:pPr>
            <w:r>
              <w:t xml:space="preserve">260,900.00</w:t>
            </w:r>
          </w:p>
        </w:tc>
        <w:tc>
          <w:tcPr/>
          <w:p>
            <w:pPr>
              <w:pStyle w:val="Compact"/>
            </w:pPr>
          </w:p>
        </w:tc>
      </w:tr>
      <w:tr>
        <w:tc>
          <w:tcPr>
            <w:gridSpan w:val="4"/>
          </w:tcPr>
          <w:p>
            <w:pPr>
              <w:pStyle w:val="Compact"/>
              <w:jc w:val="right"/>
            </w:pPr>
            <w:r>
              <w:t xml:space="preserve">VAT (5% – United Arab Emirates):</w:t>
            </w:r>
          </w:p>
        </w:tc>
        <w:tc>
          <w:tcPr/>
          <w:p>
            <w:pPr>
              <w:pStyle w:val="Compact"/>
              <w:jc w:val="left"/>
            </w:pPr>
            <w:r>
              <w:t xml:space="preserve">13,045.00</w:t>
            </w:r>
          </w:p>
        </w:tc>
        <w:tc>
          <w:tcPr/>
          <w:p>
            <w:pPr>
              <w:pStyle w:val="Compact"/>
            </w:pPr>
          </w:p>
        </w:tc>
      </w:tr>
      <w:tr>
        <w:tc>
          <w:tcPr>
            <w:gridSpan w:val="4"/>
          </w:tcPr>
          <w:p>
            <w:pPr>
              <w:pStyle w:val="Compact"/>
              <w:jc w:val="right"/>
            </w:pPr>
            <w:r>
              <w:t xml:space="preserve">GRAND TOTAL (AED):</w:t>
            </w:r>
          </w:p>
        </w:tc>
        <w:tc>
          <w:tcPr/>
          <w:p>
            <w:pPr>
              <w:pStyle w:val="Compact"/>
              <w:jc w:val="left"/>
            </w:pPr>
            <w:r>
              <w:t xml:space="preserve">273,945.00</w:t>
            </w:r>
          </w:p>
        </w:tc>
        <w:tc>
          <w:tcPr/>
          <w:p>
            <w:pPr>
              <w:pStyle w:val="Compact"/>
            </w:pPr>
          </w:p>
        </w:tc>
      </w:tr>
    </w:tbl>
    <w:p>
      <w:pPr>
        <w:pStyle w:val="BodyText"/>
      </w:pPr>
      <w:r>
        <w:t xml:space="preserve">Terms and Conditions</w:t>
      </w:r>
    </w:p>
    <w:p>
      <w:pPr>
        <w:numPr>
          <w:ilvl w:val="0"/>
          <w:numId w:val="1001"/>
        </w:numPr>
        <w:pStyle w:val="Compact"/>
      </w:pPr>
      <w:r>
        <w:t xml:space="preserve">This Purchase Order is issued by the Abu Dhabi Customs Authority, United Arab Emirates Abu Dhabi, and constitutes a binding agreement between the Issuing Authority and the Supplier upon acceptance and signature by both parties.</w:t>
      </w:r>
    </w:p>
    <w:p>
      <w:pPr>
        <w:numPr>
          <w:ilvl w:val="0"/>
          <w:numId w:val="1001"/>
        </w:numPr>
        <w:pStyle w:val="Compact"/>
      </w:pPr>
      <w:r>
        <w:t xml:space="preserve">The Supplier shall ensure that the Customs Officer recruited under this Purchase Order meets all qualifications, experience requirements, and regulatory standards set forth by the Abu Dhabi Customs Authority and the Federal Authority for Identity, Citizenship, Customs and Port Security of the United Arab Emirates.</w:t>
      </w:r>
    </w:p>
    <w:p>
      <w:pPr>
        <w:numPr>
          <w:ilvl w:val="0"/>
          <w:numId w:val="1001"/>
        </w:numPr>
        <w:pStyle w:val="Compact"/>
      </w:pPr>
      <w:r>
        <w:t xml:space="preserve">All services and goods described in this Purchase Order shall be delivered to the Abu Dhabi Customs Authority headquarters located at Al Markaziyah Street, Abu Dhabi, United Arab Emirates, or to such other location within the Emirate of Abu Dhabi as may be designated in writing by the Issuing Authority.</w:t>
      </w:r>
    </w:p>
    <w:p>
      <w:pPr>
        <w:numPr>
          <w:ilvl w:val="0"/>
          <w:numId w:val="1001"/>
        </w:numPr>
        <w:pStyle w:val="Compact"/>
      </w:pPr>
      <w:r>
        <w:t xml:space="preserve">Payment shall be made via bank transfer to the Supplier's designated account in the United Arab Emirates within thirty (30) calendar days of receipt of a valid tax invoice, subject to satisfactory completion and acceptance of all deliverables outlined in this Purchase Order.</w:t>
      </w:r>
    </w:p>
    <w:p>
      <w:pPr>
        <w:numPr>
          <w:ilvl w:val="0"/>
          <w:numId w:val="1001"/>
        </w:numPr>
        <w:pStyle w:val="Compact"/>
      </w:pPr>
      <w:r>
        <w:t xml:space="preserve">The Supplier warrants that the Customs Officer shall be free from any conflicting employment obligations and shall be available for full-time duty at the Abu Dhabi Customs Authority for a minimum initial contract period of two (2) years, renewable at the discretion of the Issuing Authority.</w:t>
      </w:r>
    </w:p>
    <w:p>
      <w:pPr>
        <w:numPr>
          <w:ilvl w:val="0"/>
          <w:numId w:val="1001"/>
        </w:numPr>
        <w:pStyle w:val="Compact"/>
      </w:pPr>
      <w:r>
        <w:t xml:space="preserve">Any disputes arising from this Purchase Order shall be resolved in accordance with the laws of the United Arab Emirates and shall be subject to the exclusive jurisdiction of the competent courts in Abu Dhabi, United Arab Emirates.</w:t>
      </w:r>
    </w:p>
    <w:p>
      <w:pPr>
        <w:numPr>
          <w:ilvl w:val="0"/>
          <w:numId w:val="1001"/>
        </w:numPr>
        <w:pStyle w:val="Compact"/>
      </w:pPr>
      <w:r>
        <w:t xml:space="preserve">The Supplier shall maintain full confidentiality regarding all operational procedures, security protocols, and sensitive information pertaining to the Customs Officer's duties and the Abu Dhabi Customs Authority's internal systems.</w:t>
      </w:r>
    </w:p>
    <w:p>
      <w:pPr>
        <w:numPr>
          <w:ilvl w:val="0"/>
          <w:numId w:val="1001"/>
        </w:numPr>
        <w:pStyle w:val="Compact"/>
      </w:pPr>
      <w:r>
        <w:t xml:space="preserve">This Purchase Order shall remain valid until 31 December 2025, unless terminated earlier in writing by either party in accordance with the terms of the master service agreement referenced above.</w:t>
      </w:r>
    </w:p>
    <w:p>
      <w:pPr>
        <w:numPr>
          <w:ilvl w:val="0"/>
          <w:numId w:val="1001"/>
        </w:numPr>
        <w:pStyle w:val="Compact"/>
      </w:pPr>
      <w:r>
        <w:t xml:space="preserve">All communications related to this Purchase Order shall be conducted in English or Arabic, and the Arabic version shall prevail in the event of any discrepancy between the two language versions.</w:t>
      </w:r>
    </w:p>
    <w:p>
      <w:pPr>
        <w:pStyle w:val="FirstParagraph"/>
      </w:pPr>
      <w:r>
        <w:t xml:space="preserve">Approval and Authorization</w:t>
      </w:r>
    </w:p>
    <w:p>
      <w:pPr>
        <w:pStyle w:val="BodyText"/>
      </w:pPr>
      <w:r>
        <w:t xml:space="preserve">This Purchase Order has been reviewed and approved by the undersigned authorized representatives of the Abu Dhabi Customs Authority, United Arab Emirates Abu Dhabi. By signing below, both parties acknowledge and agree to all terms, conditions, and obligations set forth in this document.</w:t>
      </w:r>
    </w:p>
    <w:p>
      <w:pPr>
        <w:pStyle w:val="BodyText"/>
      </w:pPr>
      <w:r>
        <w:rPr>
          <w:bCs/>
          <w:b/>
        </w:rPr>
        <w:t xml:space="preserve">For and on behalf of:</w:t>
      </w:r>
    </w:p>
    <w:p>
      <w:pPr>
        <w:pStyle w:val="BodyText"/>
      </w:pPr>
      <w:r>
        <w:t xml:space="preserve">Abu Dhabi Customs Authority</w:t>
      </w:r>
    </w:p>
    <w:p>
      <w:pPr>
        <w:pStyle w:val="BodyText"/>
      </w:pPr>
      <w:r>
        <w:t xml:space="preserve">United Arab Emirates Abu Dhabi</w:t>
      </w:r>
    </w:p>
    <w:p>
      <w:pPr>
        <w:pStyle w:val="BodyText"/>
      </w:pPr>
      <w:r>
        <w:rPr>
          <w:bCs/>
          <w:b/>
        </w:rPr>
        <w:t xml:space="preserve">Eng. Khalid Al Mansoori</w:t>
      </w:r>
      <w:r>
        <w:br/>
      </w:r>
      <w:r>
        <w:t xml:space="preserve">Director General</w:t>
      </w:r>
      <w:r>
        <w:br/>
      </w:r>
      <w:r>
        <w:t xml:space="preserve">Date: _______________</w:t>
      </w:r>
    </w:p>
    <w:p>
      <w:pPr>
        <w:pStyle w:val="BodyText"/>
      </w:pPr>
      <w:r>
        <w:rPr>
          <w:bCs/>
          <w:b/>
        </w:rPr>
        <w:t xml:space="preserve">For and on behalf of:</w:t>
      </w:r>
    </w:p>
    <w:p>
      <w:pPr>
        <w:pStyle w:val="BodyText"/>
      </w:pPr>
      <w:r>
        <w:t xml:space="preserve">Gulf Professional Staffing Solutions LLC</w:t>
      </w:r>
    </w:p>
    <w:p>
      <w:pPr>
        <w:pStyle w:val="BodyText"/>
      </w:pPr>
      <w:r>
        <w:t xml:space="preserve">Abu Dhabi, United Arab Emirates</w:t>
      </w:r>
    </w:p>
    <w:p>
      <w:pPr>
        <w:pStyle w:val="BodyText"/>
      </w:pPr>
      <w:r>
        <w:rPr>
          <w:bCs/>
          <w:b/>
        </w:rPr>
        <w:t xml:space="preserve">Ms. Fatima Al Zahra</w:t>
      </w:r>
      <w:r>
        <w:br/>
      </w:r>
      <w:r>
        <w:t xml:space="preserve">Managing Director</w:t>
      </w:r>
      <w:r>
        <w:br/>
      </w:r>
      <w:r>
        <w:t xml:space="preserve">Date: _______________</w:t>
      </w:r>
    </w:p>
    <w:p>
      <w:pPr>
        <w:pStyle w:val="BodyText"/>
      </w:pPr>
      <w:r>
        <w:rPr>
          <w:bCs/>
          <w:b/>
        </w:rPr>
        <w:t xml:space="preserve">Purchase Order No. ADC-2025-004871</w:t>
      </w:r>
      <w:r>
        <w:t xml:space="preserve"> </w:t>
      </w:r>
      <w:r>
        <w:t xml:space="preserve">| Abu Dhabi Customs Authority | United Arab Emirates Abu Dhabi</w:t>
      </w:r>
    </w:p>
    <w:p>
      <w:pPr>
        <w:pStyle w:val="BodyText"/>
      </w:pPr>
      <w:r>
        <w:t xml:space="preserve">This document is the property of the Abu Dhabi Customs Authority. Unauthorized reproduction or distribution is prohibited under the laws of the United Arab Emirates.</w:t>
      </w:r>
    </w:p>
    <w:p>
      <w:pPr>
        <w:pStyle w:val="BodyText"/>
      </w:pPr>
      <w:r>
        <w:t xml:space="preserve">Page 1 of 1 | Generated: 15 June 2025 | Classification: Official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United Arab Emirates Abu Dhabi</dc:title>
  <dc:creator/>
  <dc:language>en</dc:language>
  <cp:keywords/>
  <dcterms:created xsi:type="dcterms:W3CDTF">2026-10-10T03:51:33Z</dcterms:created>
  <dcterms:modified xsi:type="dcterms:W3CDTF">2026-10-10T03:51:33Z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