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U.S. Customs and Border Protection — Port of Miami, United States Miami</w:t>
      </w:r>
    </w:p>
    <w:p>
      <w:pPr>
        <w:pStyle w:val="BodyText"/>
      </w:pPr>
      <w:r>
        <w:t xml:space="preserve">PO No.: CBP-MIA-2025-04872</w:t>
      </w:r>
    </w:p>
    <w:bookmarkEnd w:id="20"/>
    <w:bookmarkStart w:id="21" w:name="buyer-requisitioning-office"/>
    <w:p>
      <w:pPr>
        <w:pStyle w:val="Heading3"/>
      </w:pPr>
      <w:r>
        <w:t xml:space="preserve">Buyer / Requisitioning Office</w:t>
      </w:r>
    </w:p>
    <w:p>
      <w:pPr>
        <w:pStyle w:val="FirstParagraph"/>
      </w:pPr>
      <w:r>
        <w:rPr>
          <w:bCs/>
          <w:b/>
        </w:rPr>
        <w:t xml:space="preserve">Office:</w:t>
      </w:r>
      <w:r>
        <w:t xml:space="preserve"> </w:t>
      </w:r>
      <w:r>
        <w:t xml:space="preserve">U.S. Customs and Border Protection (CBP)</w:t>
      </w:r>
    </w:p>
    <w:p>
      <w:pPr>
        <w:pStyle w:val="BodyText"/>
      </w:pPr>
      <w:r>
        <w:rPr>
          <w:bCs/>
          <w:b/>
        </w:rPr>
        <w:t xml:space="preserve">Port:</w:t>
      </w:r>
      <w:r>
        <w:t xml:space="preserve"> </w:t>
      </w:r>
      <w:r>
        <w:t xml:space="preserve">Port of Miami, United States Miami</w:t>
      </w:r>
    </w:p>
    <w:p>
      <w:pPr>
        <w:pStyle w:val="BodyText"/>
      </w:pPr>
      <w:r>
        <w:rPr>
          <w:bCs/>
          <w:b/>
        </w:rPr>
        <w:t xml:space="preserve">Address:</w:t>
      </w:r>
      <w:r>
        <w:t xml:space="preserve"> </w:t>
      </w:r>
      <w:r>
        <w:t xml:space="preserve">100 SE 4th Street, Miami, FL 33131</w:t>
      </w:r>
    </w:p>
    <w:p>
      <w:pPr>
        <w:pStyle w:val="BodyText"/>
      </w:pPr>
      <w:r>
        <w:rPr>
          <w:bCs/>
          <w:b/>
        </w:rPr>
        <w:t xml:space="preserve">Requisitioning Officer:</w:t>
      </w:r>
      <w:r>
        <w:t xml:space="preserve"> </w:t>
      </w:r>
      <w:r>
        <w:t xml:space="preserve">Customs Officer Daniel R. Vasquez, Badge #CBP-4472</w:t>
      </w:r>
    </w:p>
    <w:p>
      <w:pPr>
        <w:pStyle w:val="BodyText"/>
      </w:pPr>
      <w:r>
        <w:rPr>
          <w:bCs/>
          <w:b/>
        </w:rPr>
        <w:t xml:space="preserve">Title:</w:t>
      </w:r>
      <w:r>
        <w:t xml:space="preserve"> </w:t>
      </w:r>
      <w:r>
        <w:t xml:space="preserve">Senior Customs Officer, Inspection Division</w:t>
      </w:r>
    </w:p>
    <w:p>
      <w:pPr>
        <w:pStyle w:val="BodyText"/>
      </w:pPr>
      <w:r>
        <w:rPr>
          <w:bCs/>
          <w:b/>
        </w:rPr>
        <w:t xml:space="preserve">Phone:</w:t>
      </w:r>
      <w:r>
        <w:t xml:space="preserve"> </w:t>
      </w:r>
      <w:r>
        <w:t xml:space="preserve">(305) 555-0192</w:t>
      </w:r>
    </w:p>
    <w:p>
      <w:pPr>
        <w:pStyle w:val="BodyText"/>
      </w:pPr>
      <w:r>
        <w:rPr>
          <w:bCs/>
          <w:b/>
        </w:rPr>
        <w:t xml:space="preserve">Email:</w:t>
      </w:r>
      <w:r>
        <w:t xml:space="preserve"> </w:t>
      </w:r>
      <w:r>
        <w:t xml:space="preserve">d.vasquez@cbp.dhs.gov</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Sentinel Trade Security Systems, Inc.</w:t>
      </w:r>
    </w:p>
    <w:p>
      <w:pPr>
        <w:pStyle w:val="BodyText"/>
      </w:pPr>
      <w:r>
        <w:rPr>
          <w:bCs/>
          <w:b/>
        </w:rPr>
        <w:t xml:space="preserve">Address:</w:t>
      </w:r>
      <w:r>
        <w:t xml:space="preserve"> </w:t>
      </w:r>
      <w:r>
        <w:t xml:space="preserve">2200 Biscayne Blvd, Suite 410, Miami, FL 33137</w:t>
      </w:r>
    </w:p>
    <w:p>
      <w:pPr>
        <w:pStyle w:val="BodyText"/>
      </w:pPr>
      <w:r>
        <w:rPr>
          <w:bCs/>
          <w:b/>
        </w:rPr>
        <w:t xml:space="preserve">Vendor ID:</w:t>
      </w:r>
      <w:r>
        <w:t xml:space="preserve"> </w:t>
      </w:r>
      <w:r>
        <w:t xml:space="preserve">V-88234-MIA</w:t>
      </w:r>
    </w:p>
    <w:p>
      <w:pPr>
        <w:pStyle w:val="BodyText"/>
      </w:pPr>
      <w:r>
        <w:rPr>
          <w:bCs/>
          <w:b/>
        </w:rPr>
        <w:t xml:space="preserve">Contact:</w:t>
      </w:r>
      <w:r>
        <w:t xml:space="preserve"> </w:t>
      </w:r>
      <w:r>
        <w:t xml:space="preserve">Ms. Angela Torres, Procurement Manager</w:t>
      </w:r>
    </w:p>
    <w:p>
      <w:pPr>
        <w:pStyle w:val="BodyText"/>
      </w:pPr>
      <w:r>
        <w:rPr>
          <w:bCs/>
          <w:b/>
        </w:rPr>
        <w:t xml:space="preserve">Phone:</w:t>
      </w:r>
      <w:r>
        <w:t xml:space="preserve"> </w:t>
      </w:r>
      <w:r>
        <w:t xml:space="preserve">(305) 555-0347</w:t>
      </w:r>
    </w:p>
    <w:p>
      <w:pPr>
        <w:pStyle w:val="BodyText"/>
      </w:pPr>
      <w:r>
        <w:rPr>
          <w:bCs/>
          <w:b/>
        </w:rPr>
        <w:t xml:space="preserve">Email:</w:t>
      </w:r>
      <w:r>
        <w:t xml:space="preserve"> </w:t>
      </w:r>
      <w:r>
        <w:t xml:space="preserve">a.torres@sentineltss.com</w:t>
      </w:r>
    </w:p>
    <w:p>
      <w:pPr>
        <w:pStyle w:val="BodyText"/>
      </w:pPr>
      <w:r>
        <w:rPr>
          <w:bCs/>
          <w:b/>
        </w:rPr>
        <w:t xml:space="preserve">Tax ID (EIN):</w:t>
      </w:r>
      <w:r>
        <w:t xml:space="preserve"> </w:t>
      </w:r>
      <w:r>
        <w:t xml:space="preserve">82-4471903</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CBP Miami Field Office, 100 SE 4th Street, Miami, FL 33131</w:t>
      </w:r>
    </w:p>
    <w:p>
      <w:pPr>
        <w:pStyle w:val="BodyText"/>
      </w:pPr>
      <w:r>
        <w:rPr>
          <w:bCs/>
          <w:b/>
        </w:rPr>
        <w:t xml:space="preserve">Payment Terms:</w:t>
      </w:r>
      <w:r>
        <w:t xml:space="preserve"> </w:t>
      </w:r>
      <w:r>
        <w:t xml:space="preserve">Net 30 days from invoice receipt</w:t>
      </w:r>
    </w:p>
    <w:p>
      <w:pPr>
        <w:pStyle w:val="BodyText"/>
      </w:pPr>
      <w:r>
        <w:rPr>
          <w:bCs/>
          <w:b/>
        </w:rPr>
        <w:t xml:space="preserve">Shipping Method:</w:t>
      </w:r>
      <w:r>
        <w:t xml:space="preserve"> </w:t>
      </w:r>
      <w:r>
        <w:t xml:space="preserve">Freight prepaid, FOB Destination</w:t>
      </w:r>
    </w:p>
    <w:bookmarkEnd w:id="23"/>
    <w:bookmarkStart w:id="24" w:name="contract-reference"/>
    <w:p>
      <w:pPr>
        <w:pStyle w:val="Heading3"/>
      </w:pPr>
      <w:r>
        <w:t xml:space="preserve">Contract / Reference</w:t>
      </w:r>
    </w:p>
    <w:p>
      <w:pPr>
        <w:pStyle w:val="FirstParagraph"/>
      </w:pPr>
      <w:r>
        <w:rPr>
          <w:bCs/>
          <w:b/>
        </w:rPr>
        <w:t xml:space="preserve">GSA Schedule No.:</w:t>
      </w:r>
      <w:r>
        <w:t xml:space="preserve"> </w:t>
      </w:r>
      <w:r>
        <w:t xml:space="preserve">47QTCA21D0001</w:t>
      </w:r>
    </w:p>
    <w:p>
      <w:pPr>
        <w:pStyle w:val="BodyText"/>
      </w:pPr>
      <w:r>
        <w:rPr>
          <w:bCs/>
          <w:b/>
        </w:rPr>
        <w:t xml:space="preserve">Contract Reference:</w:t>
      </w:r>
      <w:r>
        <w:t xml:space="preserve"> </w:t>
      </w:r>
      <w:r>
        <w:t xml:space="preserve">CBP-MIA-2025-EQ-0091</w:t>
      </w:r>
    </w:p>
    <w:p>
      <w:pPr>
        <w:pStyle w:val="BodyText"/>
      </w:pPr>
      <w:r>
        <w:rPr>
          <w:bCs/>
          <w:b/>
        </w:rPr>
        <w:t xml:space="preserve">Funding Source:</w:t>
      </w:r>
      <w:r>
        <w:t xml:space="preserve"> </w:t>
      </w:r>
      <w:r>
        <w:t xml:space="preserve">CBP Operational Budget FY2025</w:t>
      </w:r>
    </w:p>
    <w:p>
      <w:pPr>
        <w:pStyle w:val="BodyText"/>
      </w:pPr>
      <w:r>
        <w:rPr>
          <w:bCs/>
          <w:b/>
        </w:rPr>
        <w:t xml:space="preserve">GL Account:</w:t>
      </w:r>
      <w:r>
        <w:t xml:space="preserve"> </w:t>
      </w:r>
      <w:r>
        <w:t xml:space="preserve">5420-3300-7712</w:t>
      </w:r>
    </w:p>
    <w:p>
      <w:pPr>
        <w:pStyle w:val="BodyText"/>
      </w:pPr>
      <w:r>
        <w:rPr>
          <w:bCs/>
          <w:b/>
        </w:rPr>
        <w:t xml:space="preserve">Cost Center:</w:t>
      </w:r>
      <w:r>
        <w:t xml:space="preserve"> </w:t>
      </w:r>
      <w:r>
        <w:t xml:space="preserve">Miami Port Inspection Unit</w:t>
      </w:r>
    </w:p>
    <w:bookmarkEnd w:id="24"/>
    <w:bookmarkStart w:id="26" w:name="X78d1c682bed475d211a6213a79549c1f21c7331"/>
    <w:p>
      <w:pPr>
        <w:pStyle w:val="Heading2"/>
      </w:pPr>
      <w:r>
        <w:t xml:space="preserve">Line Items — Equipment and Services for Customs Officer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Item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Handheld XRF Spectrometer for Customs Officer field inspection of cargo containers at the Port of Miami. Model: Thermo Scientific Niton XL5. Includes calibration certificates and carrying case.</w:t>
            </w:r>
          </w:p>
        </w:tc>
        <w:tc>
          <w:tcPr/>
          <w:p>
            <w:pPr>
              <w:pStyle w:val="Compact"/>
              <w:jc w:val="left"/>
            </w:pPr>
            <w:r>
              <w:t xml:space="preserve">NITON-XL5-2025</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2</w:t>
            </w:r>
          </w:p>
        </w:tc>
        <w:tc>
          <w:tcPr/>
          <w:p>
            <w:pPr>
              <w:pStyle w:val="Compact"/>
              <w:jc w:val="left"/>
            </w:pPr>
            <w:r>
              <w:t xml:space="preserve">Portable Radiation Portal Monitor for Customs Officer use at vehicle inspection lanes. Model: L3Harris Viper 3000. Includes mounting hardware and operator training for two Customs Officer personnel.</w:t>
            </w:r>
          </w:p>
        </w:tc>
        <w:tc>
          <w:tcPr/>
          <w:p>
            <w:pPr>
              <w:pStyle w:val="Compact"/>
              <w:jc w:val="left"/>
            </w:pPr>
            <w:r>
              <w:t xml:space="preserve">L3H-VIP3K-MIA</w:t>
            </w:r>
          </w:p>
        </w:tc>
        <w:tc>
          <w:tcPr/>
          <w:p>
            <w:pPr>
              <w:pStyle w:val="Compact"/>
              <w:jc w:val="left"/>
            </w:pPr>
            <w:r>
              <w:t xml:space="preserve">2</w:t>
            </w:r>
          </w:p>
        </w:tc>
        <w:tc>
          <w:tcPr/>
          <w:p>
            <w:pPr>
              <w:pStyle w:val="Compact"/>
              <w:jc w:val="left"/>
            </w:pPr>
            <w:r>
              <w:t xml:space="preserve">$38,200.00</w:t>
            </w:r>
          </w:p>
        </w:tc>
        <w:tc>
          <w:tcPr/>
          <w:p>
            <w:pPr>
              <w:pStyle w:val="Compact"/>
              <w:jc w:val="left"/>
            </w:pPr>
            <w:r>
              <w:t xml:space="preserve">$76,400.00</w:t>
            </w:r>
          </w:p>
        </w:tc>
      </w:tr>
      <w:tr>
        <w:tc>
          <w:tcPr/>
          <w:p>
            <w:pPr>
              <w:pStyle w:val="Compact"/>
              <w:jc w:val="left"/>
            </w:pPr>
            <w:r>
              <w:t xml:space="preserve">3</w:t>
            </w:r>
          </w:p>
        </w:tc>
        <w:tc>
          <w:tcPr/>
          <w:p>
            <w:pPr>
              <w:pStyle w:val="Compact"/>
              <w:jc w:val="left"/>
            </w:pPr>
            <w:r>
              <w:t xml:space="preserve">Customs Officer Body-Worn Camera System (16 units) with 64GB storage, 1080p recording, and encrypted data upload capability. Required for all Customs Officer personnel conducting inspections at the United States Miami port facility.</w:t>
            </w:r>
          </w:p>
        </w:tc>
        <w:tc>
          <w:tcPr/>
          <w:p>
            <w:pPr>
              <w:pStyle w:val="Compact"/>
              <w:jc w:val="left"/>
            </w:pPr>
            <w:r>
              <w:t xml:space="preserve">BWC-1080-ENC</w:t>
            </w:r>
          </w:p>
        </w:tc>
        <w:tc>
          <w:tcPr/>
          <w:p>
            <w:pPr>
              <w:pStyle w:val="Compact"/>
              <w:jc w:val="left"/>
            </w:pPr>
            <w:r>
              <w:t xml:space="preserve">16</w:t>
            </w:r>
          </w:p>
        </w:tc>
        <w:tc>
          <w:tcPr/>
          <w:p>
            <w:pPr>
              <w:pStyle w:val="Compact"/>
              <w:jc w:val="left"/>
            </w:pPr>
            <w:r>
              <w:t xml:space="preserve">$899.00</w:t>
            </w:r>
          </w:p>
        </w:tc>
        <w:tc>
          <w:tcPr/>
          <w:p>
            <w:pPr>
              <w:pStyle w:val="Compact"/>
              <w:jc w:val="left"/>
            </w:pPr>
            <w:r>
              <w:t xml:space="preserve">$14,384.00</w:t>
            </w:r>
          </w:p>
        </w:tc>
      </w:tr>
      <w:tr>
        <w:tc>
          <w:tcPr/>
          <w:p>
            <w:pPr>
              <w:pStyle w:val="Compact"/>
              <w:jc w:val="left"/>
            </w:pPr>
            <w:r>
              <w:t xml:space="preserve">4</w:t>
            </w:r>
          </w:p>
        </w:tc>
        <w:tc>
          <w:tcPr/>
          <w:p>
            <w:pPr>
              <w:pStyle w:val="Compact"/>
              <w:jc w:val="left"/>
            </w:pPr>
            <w:r>
              <w:t xml:space="preserve">Thermal Imaging Drone (DJI Matrice 350 RTK) for Customs Officer aerial surveillance of shipping yard perimeters. Includes 3 batteries, controller, and FAA Part 107 compliance kit.</w:t>
            </w:r>
          </w:p>
        </w:tc>
        <w:tc>
          <w:tcPr/>
          <w:p>
            <w:pPr>
              <w:pStyle w:val="Compact"/>
              <w:jc w:val="left"/>
            </w:pPr>
            <w:r>
              <w:t xml:space="preserve">DJI-M350-RTK</w:t>
            </w:r>
          </w:p>
        </w:tc>
        <w:tc>
          <w:tcPr/>
          <w:p>
            <w:pPr>
              <w:pStyle w:val="Compact"/>
              <w:jc w:val="left"/>
            </w:pPr>
            <w:r>
              <w:t xml:space="preserve">2</w:t>
            </w:r>
          </w:p>
        </w:tc>
        <w:tc>
          <w:tcPr/>
          <w:p>
            <w:pPr>
              <w:pStyle w:val="Compact"/>
              <w:jc w:val="left"/>
            </w:pPr>
            <w:r>
              <w:t xml:space="preserve">$11,750.00</w:t>
            </w:r>
          </w:p>
        </w:tc>
        <w:tc>
          <w:tcPr/>
          <w:p>
            <w:pPr>
              <w:pStyle w:val="Compact"/>
              <w:jc w:val="left"/>
            </w:pPr>
            <w:r>
              <w:t xml:space="preserve">$23,500.00</w:t>
            </w:r>
          </w:p>
        </w:tc>
      </w:tr>
      <w:tr>
        <w:tc>
          <w:tcPr/>
          <w:p>
            <w:pPr>
              <w:pStyle w:val="Compact"/>
              <w:jc w:val="left"/>
            </w:pPr>
            <w:r>
              <w:t xml:space="preserve">5</w:t>
            </w:r>
          </w:p>
        </w:tc>
        <w:tc>
          <w:tcPr/>
          <w:p>
            <w:pPr>
              <w:pStyle w:val="Compact"/>
              <w:jc w:val="left"/>
            </w:pPr>
            <w:r>
              <w:t xml:space="preserve">Annual Software License — ACE (Automated Commercial Environment) Inspection Module for 12 Customs Officer workstations. Includes priority technical support and quarterly updates for the United States Miami port terminal.</w:t>
            </w:r>
          </w:p>
        </w:tc>
        <w:tc>
          <w:tcPr/>
          <w:p>
            <w:pPr>
              <w:pStyle w:val="Compact"/>
              <w:jc w:val="left"/>
            </w:pPr>
            <w:r>
              <w:t xml:space="preserve">ACE-INS-12YR</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6</w:t>
            </w:r>
          </w:p>
        </w:tc>
        <w:tc>
          <w:tcPr/>
          <w:p>
            <w:pPr>
              <w:pStyle w:val="Compact"/>
              <w:jc w:val="left"/>
            </w:pPr>
            <w:r>
              <w:t xml:space="preserve">Customs Officer Protective Gear Package: ballistic vests (Level IIIA), cut-resistant gloves, safety goggles, and high-visibility vests. 20 complete sets for rotating Customs Officer shifts at the Miami port.</w:t>
            </w:r>
          </w:p>
        </w:tc>
        <w:tc>
          <w:tcPr/>
          <w:p>
            <w:pPr>
              <w:pStyle w:val="Compact"/>
              <w:jc w:val="left"/>
            </w:pPr>
            <w:r>
              <w:t xml:space="preserve">CBP-PKG-2025</w:t>
            </w:r>
          </w:p>
        </w:tc>
        <w:tc>
          <w:tcPr/>
          <w:p>
            <w:pPr>
              <w:pStyle w:val="Compact"/>
              <w:jc w:val="left"/>
            </w:pPr>
            <w:r>
              <w:t xml:space="preserve">20</w:t>
            </w:r>
          </w:p>
        </w:tc>
        <w:tc>
          <w:tcPr/>
          <w:p>
            <w:pPr>
              <w:pStyle w:val="Compact"/>
              <w:jc w:val="left"/>
            </w:pPr>
            <w:r>
              <w:t xml:space="preserve">$345.00</w:t>
            </w:r>
          </w:p>
        </w:tc>
        <w:tc>
          <w:tcPr/>
          <w:p>
            <w:pPr>
              <w:pStyle w:val="Compact"/>
              <w:jc w:val="left"/>
            </w:pPr>
            <w:r>
              <w:t xml:space="preserve">$6,900.00</w:t>
            </w:r>
          </w:p>
        </w:tc>
      </w:tr>
      <w:tr>
        <w:tc>
          <w:tcPr/>
          <w:p>
            <w:pPr>
              <w:pStyle w:val="Compact"/>
              <w:jc w:val="left"/>
            </w:pPr>
            <w:r>
              <w:t xml:space="preserve">7</w:t>
            </w:r>
          </w:p>
        </w:tc>
        <w:tc>
          <w:tcPr/>
          <w:p>
            <w:pPr>
              <w:pStyle w:val="Compact"/>
              <w:jc w:val="left"/>
            </w:pPr>
            <w:r>
              <w:t xml:space="preserve">On-Site Installation, Calibration, and Customs Officer Training Workshop (3-day intensive). Vendor technicians will install all equipment and train 15 Customs Officer personnel on proper operation, maintenance, and data reporting procedures specific to United States Miami port operations.</w:t>
            </w:r>
          </w:p>
        </w:tc>
        <w:tc>
          <w:tcPr/>
          <w:p>
            <w:pPr>
              <w:pStyle w:val="Compact"/>
              <w:jc w:val="left"/>
            </w:pPr>
            <w:r>
              <w:t xml:space="preserve">SVC-INST-TRN</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8</w:t>
            </w:r>
          </w:p>
        </w:tc>
        <w:tc>
          <w:tcPr/>
          <w:p>
            <w:pPr>
              <w:pStyle w:val="Compact"/>
              <w:jc w:val="left"/>
            </w:pPr>
            <w:r>
              <w:t xml:space="preserve">Two-Year Preventive Maintenance and Technical Support Contract covering all equipment listed in this Purchase Order. Includes 24/7 hotline, on-site response within 4 hours for United States Miami location, and annual recalibration of all detection instruments.</w:t>
            </w:r>
          </w:p>
        </w:tc>
        <w:tc>
          <w:tcPr/>
          <w:p>
            <w:pPr>
              <w:pStyle w:val="Compact"/>
              <w:jc w:val="left"/>
            </w:pPr>
            <w:r>
              <w:t xml:space="preserve">SVC-MAINT-2YR</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$226,584.00</w:t>
            </w:r>
          </w:p>
        </w:tc>
      </w:tr>
      <w:tr>
        <w:tc>
          <w:tcPr/>
          <w:p>
            <w:pPr>
              <w:pStyle w:val="Compact"/>
              <w:jc w:val="left"/>
            </w:pPr>
            <w:r>
              <w:t xml:space="preserve">Applicable Sales Tax (FL 6.5%)</w:t>
            </w:r>
          </w:p>
        </w:tc>
        <w:tc>
          <w:tcPr/>
          <w:p>
            <w:pPr>
              <w:pStyle w:val="Compact"/>
              <w:jc w:val="right"/>
            </w:pPr>
            <w:r>
              <w:t xml:space="preserve">$14,727.96</w:t>
            </w:r>
          </w:p>
        </w:tc>
      </w:tr>
      <w:tr>
        <w:tc>
          <w:tcPr/>
          <w:p>
            <w:pPr>
              <w:pStyle w:val="Compact"/>
              <w:jc w:val="left"/>
            </w:pPr>
            <w:r>
              <w:t xml:space="preserve">Freight &amp; Handling</w:t>
            </w:r>
          </w:p>
        </w:tc>
        <w:tc>
          <w:tcPr/>
          <w:p>
            <w:pPr>
              <w:pStyle w:val="Compact"/>
              <w:jc w:val="right"/>
            </w:pPr>
            <w:r>
              <w:t xml:space="preserve">$1,850.00</w:t>
            </w:r>
          </w:p>
        </w:tc>
      </w:tr>
      <w:tr>
        <w:tc>
          <w:tcPr/>
          <w:p>
            <w:pPr>
              <w:pStyle w:val="Compact"/>
              <w:jc w:val="left"/>
            </w:pPr>
            <w:r>
              <w:t xml:space="preserve">GRAND TOTAL (USD)</w:t>
            </w:r>
          </w:p>
        </w:tc>
        <w:tc>
          <w:tcPr/>
          <w:p>
            <w:pPr>
              <w:pStyle w:val="Compact"/>
              <w:jc w:val="right"/>
            </w:pPr>
            <w:r>
              <w:t xml:space="preserve">$243,161.96</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the U.S. Customs and Border Protection office at the Port of Miami, United States Miami, and constitutes a binding agreement upon vendor acceptance. All equipment and services described herein are procured exclusively for the use of Customs Officer personnel assigned to the Miami port inspection division.</w:t>
      </w:r>
    </w:p>
    <w:p>
      <w:pPr>
        <w:numPr>
          <w:ilvl w:val="0"/>
          <w:numId w:val="1001"/>
        </w:numPr>
        <w:pStyle w:val="Compact"/>
      </w:pPr>
      <w:r>
        <w:t xml:space="preserve">The vendor shall deliver all items to the designated delivery location in United States Miami no later than the required delivery date stated above. Late delivery shall incur a penalty of 1.5% of the total Purchase Order value per calendar day of delay, up to a maximum of 15%.</w:t>
      </w:r>
    </w:p>
    <w:p>
      <w:pPr>
        <w:numPr>
          <w:ilvl w:val="0"/>
          <w:numId w:val="1001"/>
        </w:numPr>
        <w:pStyle w:val="Compact"/>
      </w:pPr>
      <w:r>
        <w:t xml:space="preserve">All equipment must comply with current U.S. Federal Acquisition Regulation (FAR) standards and applicable DHS security protocols. The vendor warrants that all items are new, unused, and free from defects for a period of no less than two (2) years from the date of installation.</w:t>
      </w:r>
    </w:p>
    <w:p>
      <w:pPr>
        <w:numPr>
          <w:ilvl w:val="0"/>
          <w:numId w:val="1001"/>
        </w:numPr>
        <w:pStyle w:val="Compact"/>
      </w:pPr>
      <w:r>
        <w:t xml:space="preserve">The Customs Officer training workshop (Line Item 7) must be conducted on-site at the CBP Miami Field Office. The vendor shall provide all training materials, certification documentation, and post-training evaluation forms to the supervising Customs Officer within five (5) business days of workshop completion.</w:t>
      </w:r>
    </w:p>
    <w:p>
      <w:pPr>
        <w:numPr>
          <w:ilvl w:val="0"/>
          <w:numId w:val="1001"/>
        </w:numPr>
        <w:pStyle w:val="Compact"/>
      </w:pPr>
      <w:r>
        <w:t xml:space="preserve">Payment shall be made via Electronic Funds Transfer (EFT) to the vendor account on file. Invoices must reference this Purchase Order number (CBP-MIA-2025-04872) and be submitted to the CBP Miami Accounts Payable office. Payment is due Net 30 days from the date of valid invoice receipt.</w:t>
      </w:r>
    </w:p>
    <w:p>
      <w:pPr>
        <w:numPr>
          <w:ilvl w:val="0"/>
          <w:numId w:val="1001"/>
        </w:numPr>
        <w:pStyle w:val="Compact"/>
      </w:pPr>
      <w:r>
        <w:t xml:space="preserve">The vendor shall maintain full insurance coverage, including general liability ($2,000,000 minimum), workers' compensation, and professional liability, for the duration of this Purchase Order and the associated maintenance contract. Certificates of insurance must be provided prior to commencement of work.</w:t>
      </w:r>
    </w:p>
    <w:p>
      <w:pPr>
        <w:numPr>
          <w:ilvl w:val="0"/>
          <w:numId w:val="1001"/>
        </w:numPr>
        <w:pStyle w:val="Compact"/>
      </w:pPr>
      <w:r>
        <w:t xml:space="preserve">All data collected, stored, or transmitted through equipment procured under this Purchase Order shall remain the exclusive property of U.S. Customs and Border Protection. The vendor shall comply with all applicable federal data security regulations, including FISMA and NIST 800-53 requirements, particularly as they pertain to Customs Officer operational data at the United States Miami port facility.</w:t>
      </w:r>
    </w:p>
    <w:p>
      <w:pPr>
        <w:numPr>
          <w:ilvl w:val="0"/>
          <w:numId w:val="1001"/>
        </w:numPr>
        <w:pStyle w:val="Compact"/>
      </w:pPr>
      <w:r>
        <w:t xml:space="preserve">This Purchase Order may be modified only by written amendment signed by both the authorized CBP representative and the vendor. No verbal agreements shall alter the terms herein.</w:t>
      </w:r>
    </w:p>
    <w:p>
      <w:pPr>
        <w:numPr>
          <w:ilvl w:val="0"/>
          <w:numId w:val="1001"/>
        </w:numPr>
        <w:pStyle w:val="Compact"/>
      </w:pPr>
      <w:r>
        <w:t xml:space="preserve">Governing Law: This Purchase Order shall be governed by and construed in accordance with the laws of the State of Florida and applicable federal statutes. Any disputes shall be resolved in the U.S. District Court for the Southern District of Florida, Miami Division.</w:t>
      </w:r>
    </w:p>
    <w:bookmarkEnd w:id="25"/>
    <w:p>
      <w:pPr>
        <w:pStyle w:val="FirstParagraph"/>
      </w:pPr>
      <w:r>
        <w:rPr>
          <w:bCs/>
          <w:b/>
        </w:rPr>
        <w:t xml:space="preserve">Authorized by (Buyer):</w:t>
      </w:r>
    </w:p>
    <w:p>
      <w:pPr>
        <w:pStyle w:val="BodyText"/>
      </w:pPr>
      <w:r>
        <w:rPr>
          <w:bCs/>
          <w:b/>
        </w:rPr>
        <w:t xml:space="preserve">Daniel R. Vasquez</w:t>
      </w:r>
      <w:r>
        <w:br/>
      </w:r>
      <w:r>
        <w:t xml:space="preserve">Senior Customs Officer, Inspection Division</w:t>
      </w:r>
      <w:r>
        <w:br/>
      </w:r>
      <w:r>
        <w:t xml:space="preserve">U.S. Customs and Border Protection — Port of Miami</w:t>
      </w:r>
      <w:r>
        <w:br/>
      </w:r>
      <w:r>
        <w:t xml:space="preserve">Date: _______________</w:t>
      </w:r>
    </w:p>
    <w:p>
      <w:pPr>
        <w:pStyle w:val="BodyText"/>
      </w:pPr>
      <w:r>
        <w:rPr>
          <w:bCs/>
          <w:b/>
        </w:rPr>
        <w:t xml:space="preserve">Approved by (Budget Authority):</w:t>
      </w:r>
    </w:p>
    <w:p>
      <w:pPr>
        <w:pStyle w:val="BodyText"/>
      </w:pPr>
      <w:r>
        <w:rPr>
          <w:bCs/>
          <w:b/>
        </w:rPr>
        <w:t xml:space="preserve">Margaret L. Chen</w:t>
      </w:r>
      <w:r>
        <w:br/>
      </w:r>
      <w:r>
        <w:t xml:space="preserve">Port Director, CBP Miami</w:t>
      </w:r>
      <w:r>
        <w:br/>
      </w:r>
      <w:r>
        <w:t xml:space="preserve">United States Miami Field Office</w:t>
      </w:r>
      <w:r>
        <w:br/>
      </w:r>
      <w:r>
        <w:t xml:space="preserve">Date: _______________</w:t>
      </w:r>
    </w:p>
    <w:p>
      <w:pPr>
        <w:pStyle w:val="BodyText"/>
      </w:pPr>
      <w:r>
        <w:rPr>
          <w:bCs/>
          <w:b/>
        </w:rPr>
        <w:t xml:space="preserve">Accepted by (Vendor):</w:t>
      </w:r>
    </w:p>
    <w:p>
      <w:pPr>
        <w:pStyle w:val="BodyText"/>
      </w:pPr>
      <w:r>
        <w:rPr>
          <w:bCs/>
          <w:b/>
        </w:rPr>
        <w:t xml:space="preserve">Angela Torres</w:t>
      </w:r>
      <w:r>
        <w:br/>
      </w:r>
      <w:r>
        <w:t xml:space="preserve">Procurement Manager</w:t>
      </w:r>
      <w:r>
        <w:br/>
      </w:r>
      <w:r>
        <w:t xml:space="preserve">Sentinel Trade Security Systems, Inc.</w:t>
      </w:r>
      <w:r>
        <w:br/>
      </w:r>
      <w:r>
        <w:t xml:space="preserve">Date: _______________</w:t>
      </w:r>
    </w:p>
    <w:p>
      <w:pPr>
        <w:pStyle w:val="BodyText"/>
      </w:pPr>
      <w:r>
        <w:t xml:space="preserve">This Purchase Order (CBP-MIA-2025-04872) is an official document of U.S. Customs and Border Protection, Port of Miami, United States Miami. Unauthorized reproduction or distribution is prohibited. For questions regarding this Purchase Order, contact the CBP Miami Procurement Office at (305) 555-0100. This document is valid for 90 days from the date of issue. © 2025 U.S. Department of Homeland Security.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United States Miami</dc:title>
  <dc:creator/>
  <dc:language>en</dc:language>
  <cp:keywords/>
  <dcterms:created xsi:type="dcterms:W3CDTF">2026-10-10T02:00:14Z</dcterms:created>
  <dcterms:modified xsi:type="dcterms:W3CDTF">2026-10-10T02:00:14Z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