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1" w:name="purchase-order"/>
    <w:p>
      <w:pPr>
        <w:pStyle w:val="Heading1"/>
      </w:pPr>
      <w:r>
        <w:t xml:space="preserve">PURCHASE ORDER</w:t>
      </w:r>
    </w:p>
    <w:bookmarkStart w:id="20" w:name="Xa4741c3175596252f592ef355195dac388f6874"/>
    <w:p>
      <w:pPr>
        <w:pStyle w:val="Heading2"/>
      </w:pPr>
      <w:r>
        <w:t xml:space="preserve">Customs Officer Procurement &amp; Services Agreement</w:t>
      </w:r>
    </w:p>
    <w:p>
      <w:pPr>
        <w:pStyle w:val="FirstParagraph"/>
      </w:pPr>
      <w:r>
        <w:t xml:space="preserve">Republic of Uzbekistan — City of Tashkent</w:t>
      </w:r>
    </w:p>
    <w:bookmarkEnd w:id="20"/>
    <w:bookmarkEnd w:id="21"/>
    <w:p>
      <w:pPr>
        <w:pStyle w:val="BodyText"/>
      </w:pPr>
      <w:r>
        <w:rPr>
          <w:bCs/>
          <w:b/>
        </w:rPr>
        <w:t xml:space="preserve">Purchase Order No.:</w:t>
      </w:r>
      <w:r>
        <w:t xml:space="preserve"> </w:t>
      </w:r>
      <w:r>
        <w:t xml:space="preserve">UZ-TK-CO-2025-04782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State Customs Committee of the Republic of Uzbekistan</w:t>
      </w:r>
      <w:r>
        <w:br/>
      </w:r>
      <w:r>
        <w:rPr>
          <w:bCs/>
          <w:b/>
        </w:rPr>
        <w:t xml:space="preserve">Location:</w:t>
      </w:r>
      <w:r>
        <w:t xml:space="preserve"> </w:t>
      </w:r>
      <w:r>
        <w:t xml:space="preserve">12 Amir Temur Avenue, Tashkent, Uzbekistan 100011</w:t>
      </w:r>
      <w:r>
        <w:br/>
      </w:r>
      <w:r>
        <w:rPr>
          <w:bCs/>
          <w:b/>
        </w:rPr>
        <w:t xml:space="preserve">Contact:</w:t>
      </w:r>
      <w:r>
        <w:t xml:space="preserve"> </w:t>
      </w:r>
      <w:r>
        <w:t xml:space="preserve">procurement@customs.uz | +998 71 200 45 67</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State Customs Committee of the Republic of Uzbekistan, Tashkent Regional Directorate</w:t>
            </w:r>
          </w:p>
        </w:tc>
        <w:tc>
          <w:tcPr/>
          <w:p>
            <w:pPr>
              <w:pStyle w:val="Compact"/>
              <w:jc w:val="left"/>
            </w:pPr>
            <w:r>
              <w:t xml:space="preserve">12 Amir Temur Avenue, Tashkent, Uzbekistan 100011</w:t>
            </w:r>
            <w:r>
              <w:br/>
            </w:r>
            <w:r>
              <w:t xml:space="preserve">Tel: +998 71 200 45 67</w:t>
            </w:r>
            <w:r>
              <w:br/>
            </w:r>
            <w:r>
              <w:t xml:space="preserve">Email: procurement@customs.uz</w:t>
            </w:r>
          </w:p>
        </w:tc>
      </w:tr>
      <w:tr>
        <w:tc>
          <w:tcPr/>
          <w:p>
            <w:pPr>
              <w:pStyle w:val="Compact"/>
              <w:jc w:val="left"/>
            </w:pPr>
            <w:r>
              <w:rPr>
                <w:bCs/>
                <w:b/>
              </w:rPr>
              <w:t xml:space="preserve">Supplier / Service Provider</w:t>
            </w:r>
          </w:p>
        </w:tc>
        <w:tc>
          <w:tcPr/>
          <w:p>
            <w:pPr>
              <w:pStyle w:val="Compact"/>
              <w:jc w:val="left"/>
            </w:pPr>
            <w:r>
              <w:t xml:space="preserve">Tashkent Professional Security &amp; Customs Training LLC</w:t>
            </w:r>
          </w:p>
        </w:tc>
        <w:tc>
          <w:tcPr/>
          <w:p>
            <w:pPr>
              <w:pStyle w:val="Compact"/>
              <w:jc w:val="left"/>
            </w:pPr>
            <w:r>
              <w:t xml:space="preserve">45 Navoi Street, Yakkasaray District, Tashkent, Uzbekistan 100084</w:t>
            </w:r>
            <w:r>
              <w:br/>
            </w:r>
            <w:r>
              <w:t xml:space="preserve">Tel: +998 71 233 89 12</w:t>
            </w:r>
            <w:r>
              <w:br/>
            </w:r>
            <w:r>
              <w:t xml:space="preserve">Email: info@tpsc-training.uz</w:t>
            </w:r>
            <w:r>
              <w:br/>
            </w:r>
            <w:r>
              <w:t xml:space="preserve">Registration No.: 02547891</w:t>
            </w:r>
          </w:p>
        </w:tc>
      </w:tr>
    </w:tbl>
    <w:p>
      <w:pPr>
        <w:pStyle w:val="BodyText"/>
      </w:pPr>
      <w:r>
        <w:t xml:space="preserve">2. SCOPE OF PURCHASE ORDER</w:t>
      </w:r>
    </w:p>
    <w:p>
      <w:pPr>
        <w:pStyle w:val="BodyText"/>
      </w:pPr>
      <w:r>
        <w:t xml:space="preserve">This Purchase Order is issued by the State Customs Committee of the Republic of Uzbekistan for the procurement of professional services, specialized equipment, and ongoing support required for the appointment, training, and operational deployment of a</w:t>
      </w:r>
      <w:r>
        <w:t xml:space="preserve"> </w:t>
      </w:r>
      <w:r>
        <w:rPr>
          <w:bCs/>
          <w:b/>
        </w:rPr>
        <w:t xml:space="preserve">Customs Officer</w:t>
      </w:r>
      <w:r>
        <w:t xml:space="preserve"> </w:t>
      </w:r>
      <w:r>
        <w:t xml:space="preserve">at the Tashkent International Airport Customs Terminal and the Tashkent Dry Port Logistics Hub. The Customs Officer engaged under this Purchase Order shall be responsible for the inspection, classification, valuation, and clearance of goods, vehicles, and cargo transiting through the customs jurisdiction of Uzbekistan Tashkent. All services and deliverables outlined in this Purchase Order shall comply with the Customs Code of the Republic of Uzbekistan, the WTO Trade Facilitation Agreement, and the applicable regulations of the Eurasian Economic Union (EAEU) customs procedures.</w:t>
      </w:r>
    </w:p>
    <w:p>
      <w:pPr>
        <w:pStyle w:val="BodyText"/>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Recruitment and vetting services for one (1) qualified Customs Officer, including background checks, professional certification verification, and medical clearance as mandated by the State Customs Committee of Uzbekistan Tashkent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Within 30 days of Purchase Order acceptance</w:t>
            </w:r>
          </w:p>
        </w:tc>
      </w:tr>
      <w:tr>
        <w:tc>
          <w:tcPr/>
          <w:p>
            <w:pPr>
              <w:pStyle w:val="Compact"/>
              <w:jc w:val="left"/>
            </w:pPr>
            <w:r>
              <w:t xml:space="preserve">2</w:t>
            </w:r>
          </w:p>
        </w:tc>
        <w:tc>
          <w:tcPr/>
          <w:p>
            <w:pPr>
              <w:pStyle w:val="Compact"/>
              <w:jc w:val="left"/>
            </w:pPr>
            <w:r>
              <w:t xml:space="preserve">Comprehensive Customs Officer training programme (120 hours) covering tariff classification (HS Code), customs valuation, origin determination, anti-dumping procedures, and EAEU customs transit rules specific to Uzbekistan Tashkent operations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Within 60 days of Purchase Order acceptance</w:t>
            </w:r>
          </w:p>
        </w:tc>
      </w:tr>
      <w:tr>
        <w:tc>
          <w:tcPr/>
          <w:p>
            <w:pPr>
              <w:pStyle w:val="Compact"/>
              <w:jc w:val="left"/>
            </w:pPr>
            <w:r>
              <w:t xml:space="preserve">3</w:t>
            </w:r>
          </w:p>
        </w:tc>
        <w:tc>
          <w:tcPr/>
          <w:p>
            <w:pPr>
              <w:pStyle w:val="Compact"/>
              <w:jc w:val="left"/>
            </w:pPr>
            <w:r>
              <w:t xml:space="preserve">Specialized Customs Officer equipment kit: handheld X-ray scanner, digital scale (0.1g precision), UV/IR inspection lamp, portable document verifier, and encrypted communication device</w:t>
            </w:r>
          </w:p>
        </w:tc>
        <w:tc>
          <w:tcPr/>
          <w:p>
            <w:pPr>
              <w:pStyle w:val="Compact"/>
              <w:jc w:val="left"/>
            </w:pPr>
            <w:r>
              <w:t xml:space="preserve">1</w:t>
            </w:r>
          </w:p>
        </w:tc>
        <w:tc>
          <w:tcPr/>
          <w:p>
            <w:pPr>
              <w:pStyle w:val="Compact"/>
              <w:jc w:val="left"/>
            </w:pPr>
            <w:r>
              <w:t xml:space="preserve">67,300,000</w:t>
            </w:r>
          </w:p>
        </w:tc>
        <w:tc>
          <w:tcPr/>
          <w:p>
            <w:pPr>
              <w:pStyle w:val="Compact"/>
              <w:jc w:val="left"/>
            </w:pPr>
            <w:r>
              <w:t xml:space="preserve">67,300,000</w:t>
            </w:r>
          </w:p>
        </w:tc>
        <w:tc>
          <w:tcPr/>
          <w:p>
            <w:pPr>
              <w:pStyle w:val="Compact"/>
              <w:jc w:val="left"/>
            </w:pPr>
            <w:r>
              <w:t xml:space="preserve">Within 45 days of Purchase Order acceptance</w:t>
            </w:r>
          </w:p>
        </w:tc>
      </w:tr>
      <w:tr>
        <w:tc>
          <w:tcPr/>
          <w:p>
            <w:pPr>
              <w:pStyle w:val="Compact"/>
              <w:jc w:val="left"/>
            </w:pPr>
            <w:r>
              <w:t xml:space="preserve">4</w:t>
            </w:r>
          </w:p>
        </w:tc>
        <w:tc>
          <w:tcPr/>
          <w:p>
            <w:pPr>
              <w:pStyle w:val="Compact"/>
              <w:jc w:val="left"/>
            </w:pPr>
            <w:r>
              <w:t xml:space="preserve">Official Customs Officer uniform set (3 sets), identification badge, and security credentials for the Tashkent International Airport and Tashkent Dry Port facilities</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Within 20 days of Purchase Order acceptance</w:t>
            </w:r>
          </w:p>
        </w:tc>
      </w:tr>
      <w:tr>
        <w:tc>
          <w:tcPr/>
          <w:p>
            <w:pPr>
              <w:pStyle w:val="Compact"/>
              <w:jc w:val="left"/>
            </w:pPr>
            <w:r>
              <w:t xml:space="preserve">5</w:t>
            </w:r>
          </w:p>
        </w:tc>
        <w:tc>
          <w:tcPr/>
          <w:p>
            <w:pPr>
              <w:pStyle w:val="Compact"/>
              <w:jc w:val="left"/>
            </w:pPr>
            <w:r>
              <w:t xml:space="preserve">Annual software licence for the ASKOR-2 customs management system, including user access for one Customs Officer and quarterly updates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Within 15 days of Purchase Order acceptance</w:t>
            </w:r>
          </w:p>
        </w:tc>
      </w:tr>
      <w:tr>
        <w:tc>
          <w:tcPr/>
          <w:p>
            <w:pPr>
              <w:pStyle w:val="Compact"/>
              <w:jc w:val="left"/>
            </w:pPr>
            <w:r>
              <w:t xml:space="preserve">6</w:t>
            </w:r>
          </w:p>
        </w:tc>
        <w:tc>
          <w:tcPr/>
          <w:p>
            <w:pPr>
              <w:pStyle w:val="Compact"/>
              <w:jc w:val="left"/>
            </w:pPr>
            <w:r>
              <w:t xml:space="preserve">Ongoing operational support and technical assistance for the Customs Officer for a period of twelve (12) months, including on-site supervision, performance reviews, and regulatory compliance audits in Uzbekistan Tashkent</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Monthly, commencing upon Customs Officer deployment</w:t>
            </w:r>
          </w:p>
        </w:tc>
      </w:tr>
      <w:tr>
        <w:tc>
          <w:tcPr/>
          <w:p>
            <w:pPr>
              <w:pStyle w:val="Compact"/>
              <w:jc w:val="left"/>
            </w:pPr>
            <w:r>
              <w:t xml:space="preserve">7</w:t>
            </w:r>
          </w:p>
        </w:tc>
        <w:tc>
          <w:tcPr/>
          <w:p>
            <w:pPr>
              <w:pStyle w:val="Compact"/>
              <w:jc w:val="left"/>
            </w:pPr>
            <w:r>
              <w:t xml:space="preserve">Legal and regulatory consultancy for the Customs Officer regarding changes in Uzbekistan customs legislation, EAEU tariff schedules, and bilateral trade agreements affecting Tashkent customs operations</w:t>
            </w:r>
          </w:p>
        </w:tc>
        <w:tc>
          <w:tcPr/>
          <w:p>
            <w:pPr>
              <w:pStyle w:val="Compact"/>
              <w:jc w:val="left"/>
            </w:pPr>
            <w:r>
              <w:t xml:space="preserve">4</w:t>
            </w:r>
          </w:p>
        </w:tc>
        <w:tc>
          <w:tcPr/>
          <w:p>
            <w:pPr>
              <w:pStyle w:val="Compact"/>
              <w:jc w:val="left"/>
            </w:pPr>
            <w:r>
              <w:t xml:space="preserve">6,000,000</w:t>
            </w:r>
          </w:p>
        </w:tc>
        <w:tc>
          <w:tcPr/>
          <w:p>
            <w:pPr>
              <w:pStyle w:val="Compact"/>
              <w:jc w:val="left"/>
            </w:pPr>
            <w:r>
              <w:t xml:space="preserve">24,000,000</w:t>
            </w:r>
          </w:p>
        </w:tc>
        <w:tc>
          <w:tcPr/>
          <w:p>
            <w:pPr>
              <w:pStyle w:val="Compact"/>
              <w:jc w:val="left"/>
            </w:pPr>
            <w:r>
              <w:t xml:space="preserve">Quarterly sessions</w:t>
            </w:r>
          </w:p>
        </w:tc>
      </w:tr>
      <w:tr>
        <w:tc>
          <w:tcPr>
            <w:gridSpan w:val="4"/>
          </w:tcPr>
          <w:p>
            <w:pPr>
              <w:pStyle w:val="Compact"/>
              <w:jc w:val="right"/>
            </w:pPr>
            <w:r>
              <w:t xml:space="preserve">SUBTOTAL (UZS)</w:t>
            </w:r>
          </w:p>
        </w:tc>
        <w:tc>
          <w:tcPr/>
          <w:p>
            <w:pPr>
              <w:pStyle w:val="Compact"/>
              <w:jc w:val="left"/>
            </w:pPr>
            <w:r>
              <w:t xml:space="preserve">294,400,000</w:t>
            </w:r>
          </w:p>
        </w:tc>
        <w:tc>
          <w:tcPr/>
          <w:p>
            <w:pPr>
              <w:pStyle w:val="Compact"/>
            </w:pPr>
          </w:p>
        </w:tc>
      </w:tr>
      <w:tr>
        <w:tc>
          <w:tcPr>
            <w:gridSpan w:val="4"/>
          </w:tcPr>
          <w:p>
            <w:pPr>
              <w:pStyle w:val="Compact"/>
              <w:jc w:val="right"/>
            </w:pPr>
            <w:r>
              <w:t xml:space="preserve">VAT (12%)</w:t>
            </w:r>
          </w:p>
        </w:tc>
        <w:tc>
          <w:tcPr/>
          <w:p>
            <w:pPr>
              <w:pStyle w:val="Compact"/>
              <w:jc w:val="left"/>
            </w:pPr>
            <w:r>
              <w:t xml:space="preserve">35,328,000</w:t>
            </w:r>
          </w:p>
        </w:tc>
        <w:tc>
          <w:tcPr/>
          <w:p>
            <w:pPr>
              <w:pStyle w:val="Compact"/>
            </w:pPr>
          </w:p>
        </w:tc>
      </w:tr>
      <w:tr>
        <w:tc>
          <w:tcPr>
            <w:gridSpan w:val="4"/>
          </w:tcPr>
          <w:p>
            <w:pPr>
              <w:pStyle w:val="Compact"/>
              <w:jc w:val="right"/>
            </w:pPr>
            <w:r>
              <w:t xml:space="preserve">GRAND TOTAL (UZS)</w:t>
            </w:r>
          </w:p>
        </w:tc>
        <w:tc>
          <w:tcPr/>
          <w:p>
            <w:pPr>
              <w:pStyle w:val="Compact"/>
              <w:jc w:val="left"/>
            </w:pPr>
            <w:r>
              <w:t xml:space="preserve">329,728,000</w:t>
            </w:r>
          </w:p>
        </w:tc>
        <w:tc>
          <w:tcPr/>
          <w:p>
            <w:pPr>
              <w:pStyle w:val="Compact"/>
            </w:pPr>
          </w:p>
        </w:tc>
      </w:tr>
    </w:tbl>
    <w:p>
      <w:pPr>
        <w:pStyle w:val="BodyText"/>
      </w:pPr>
      <w:r>
        <w:t xml:space="preserve">4. TERMS AND CONDITIONS</w:t>
      </w:r>
    </w:p>
    <w:p>
      <w:pPr>
        <w:pStyle w:val="BodyText"/>
      </w:pPr>
      <w:r>
        <w:rPr>
          <w:bCs/>
          <w:b/>
        </w:rPr>
        <w:t xml:space="preserve">4.1 Payment Terms:</w:t>
      </w:r>
      <w:r>
        <w:t xml:space="preserve"> </w:t>
      </w:r>
      <w:r>
        <w:t xml:space="preserve">Payment for this Purchase Order shall be made in the national currency of Uzbekistan (Uzbek Som, UZS) via bank transfer to the Supplier's designated account. A 30% advance payment is due upon signing of this Purchase Order. The remaining 70% shall be disbursed in equal monthly instalments contingent upon satisfactory delivery of the Customs Officer services and equipment as verified by the Tashkent Regional Directorate of the State Customs Committee.</w:t>
      </w:r>
    </w:p>
    <w:p>
      <w:pPr>
        <w:pStyle w:val="BodyText"/>
      </w:pPr>
      <w:r>
        <w:rPr>
          <w:bCs/>
          <w:b/>
        </w:rPr>
        <w:t xml:space="preserve">4.2 Performance Standards:</w:t>
      </w:r>
      <w:r>
        <w:t xml:space="preserve"> </w:t>
      </w:r>
      <w:r>
        <w:t xml:space="preserve">The Customs Officer procured under this Purchase Order must hold a minimum of a bachelor's degree in international trade law, economics, or a related field, possess no fewer than three (3) years of verifiable experience in customs operations, and demonstrate proficiency in the Uzbek, Russian, and English languages. The Customs Officer must pass all security clearances administered by the State Security Service of Uzbekistan prior to deployment at any facility in Tashkent.</w:t>
      </w:r>
    </w:p>
    <w:p>
      <w:pPr>
        <w:pStyle w:val="BodyText"/>
      </w:pPr>
      <w:r>
        <w:rPr>
          <w:bCs/>
          <w:b/>
        </w:rPr>
        <w:t xml:space="preserve">4.3 Delivery and Acceptance:</w:t>
      </w:r>
      <w:r>
        <w:t xml:space="preserve"> </w:t>
      </w:r>
      <w:r>
        <w:t xml:space="preserve">All goods and services specified in this Purchase Order shall be delivered to the Tashkent International Airport Customs Terminal (Building C, Level 2) or the Tashkent Dry Port Logistics Hub (Chirchiq Road, Tashkent) as directed by the Buyer. Acceptance of deliverables shall be confirmed in writing by the designated receiving officer of the State Customs Committee within five (5) business days of delivery.</w:t>
      </w:r>
    </w:p>
    <w:p>
      <w:pPr>
        <w:pStyle w:val="BodyText"/>
      </w:pPr>
      <w:r>
        <w:rPr>
          <w:bCs/>
          <w:b/>
        </w:rPr>
        <w:t xml:space="preserve">4.4 Warranties and Liability:</w:t>
      </w:r>
      <w:r>
        <w:t xml:space="preserve"> </w:t>
      </w:r>
      <w:r>
        <w:t xml:space="preserve">The Supplier warrants that all equipment provided for the Customs Officer shall be new, free from defects, and fully compliant with the technical standards established by the State Standardization Committee of Uzbekistan. The Supplier shall bear full liability for any non-conformity discovered within the warranty period of twelve (12) months from the date of acceptance.</w:t>
      </w:r>
    </w:p>
    <w:p>
      <w:pPr>
        <w:pStyle w:val="BodyText"/>
      </w:pPr>
      <w:r>
        <w:rPr>
          <w:bCs/>
          <w:b/>
        </w:rPr>
        <w:t xml:space="preserve">4.5 Confidentiality:</w:t>
      </w:r>
      <w:r>
        <w:t xml:space="preserve"> </w:t>
      </w:r>
      <w:r>
        <w:t xml:space="preserve">All information pertaining to customs operations, cargo manifests, trade data, and the identity of the Customs Officer shall be treated as strictly confidential in accordance with the Law of the Republic of Uzbekistan on State Secrets and the internal regulations of the State Customs Committee. Breach of confidentiality shall result in immediate termination of this Purchase Order and legal proceedings.</w:t>
      </w:r>
    </w:p>
    <w:p>
      <w:pPr>
        <w:pStyle w:val="BodyText"/>
      </w:pPr>
      <w:r>
        <w:rPr>
          <w:bCs/>
          <w:b/>
        </w:rPr>
        <w:t xml:space="preserve">4.6 Governing Law and Dispute Resolution:</w:t>
      </w:r>
      <w:r>
        <w:t xml:space="preserve"> </w:t>
      </w:r>
      <w:r>
        <w:t xml:space="preserve">This Purchase Order shall be governed by and construed in accordance with the Civil Code of the Republic of Uzbekistan and the Tax Code of the Republic of Uzbekistan. Any disputes arising from this Purchase Order shall first be subject to mediation in Tashkent. Should mediation fail, disputes shall be referred to the Commercial Court of Tashkent City, Uzbekistan.</w:t>
      </w:r>
    </w:p>
    <w:p>
      <w:pPr>
        <w:pStyle w:val="BodyText"/>
      </w:pPr>
      <w:r>
        <w:rPr>
          <w:bCs/>
          <w:b/>
        </w:rPr>
        <w:t xml:space="preserve">4.7 Force Majeure:</w:t>
      </w:r>
      <w:r>
        <w:t xml:space="preserve"> </w:t>
      </w:r>
      <w:r>
        <w:t xml:space="preserve">Neither party shall be held liable for failure to perform obligations under this Purchase Order due to events beyond reasonable control, including but not limited to natural disasters, government sanctions, or changes in customs legislation enacted by the Republic of Uzbekistan.</w:t>
      </w:r>
    </w:p>
    <w:p>
      <w:pPr>
        <w:pStyle w:val="BodyText"/>
      </w:pPr>
      <w:r>
        <w:t xml:space="preserve">5. AUTHORIZATION AND SIGNATURES</w:t>
      </w:r>
    </w:p>
    <w:p>
      <w:pPr>
        <w:pStyle w:val="BodyText"/>
      </w:pPr>
      <w:r>
        <w:t xml:space="preserve">By signing below, both parties acknowledge and agree to all terms, conditions, and obligations set forth in this Purchase Order for the procurement of Customs Officer services and equipment in Uzbekistan Tashkent.</w:t>
      </w:r>
    </w:p>
    <w:p>
      <w:pPr>
        <w:pStyle w:val="BodyText"/>
      </w:pPr>
      <w:r>
        <w:rPr>
          <w:bCs/>
          <w:b/>
        </w:rPr>
        <w:t xml:space="preserve">For the Buyer:</w:t>
      </w:r>
    </w:p>
    <w:p>
      <w:pPr>
        <w:pStyle w:val="BodyText"/>
      </w:pPr>
      <w:r>
        <w:t xml:space="preserve">State Customs Committee of the Republic of Uzbekistan</w:t>
      </w:r>
      <w:r>
        <w:br/>
      </w:r>
      <w:r>
        <w:t xml:space="preserve">Tashkent Regional Directorate</w:t>
      </w:r>
    </w:p>
    <w:p>
      <w:pPr>
        <w:pStyle w:val="BodyText"/>
      </w:pPr>
      <w:r>
        <w:rPr>
          <w:bCs/>
          <w:b/>
        </w:rPr>
        <w:t xml:space="preserve">Name:</w:t>
      </w:r>
      <w:r>
        <w:t xml:space="preserve"> </w:t>
      </w:r>
      <w:r>
        <w:t xml:space="preserve">Director, Tashkent Regional Directorate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Official Seal:</w:t>
      </w:r>
    </w:p>
    <w:p>
      <w:pPr>
        <w:pStyle w:val="BodyText"/>
      </w:pPr>
      <w:r>
        <w:rPr>
          <w:bCs/>
          <w:b/>
        </w:rPr>
        <w:t xml:space="preserve">For the Supplier:</w:t>
      </w:r>
    </w:p>
    <w:p>
      <w:pPr>
        <w:pStyle w:val="BodyText"/>
      </w:pPr>
      <w:r>
        <w:t xml:space="preserve">Tashkent Professional Security &amp; Customs Training LLC</w:t>
      </w:r>
    </w:p>
    <w:p>
      <w:pPr>
        <w:pStyle w:val="BodyText"/>
      </w:pPr>
      <w:r>
        <w:rPr>
          <w:bCs/>
          <w:b/>
        </w:rPr>
        <w:t xml:space="preserve">Name: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t xml:space="preserve">This Purchase Order (No. UZ-TK-CO-2025-04782) is an official document of the State Customs Committee of the Republic of Uzbekistan. It is issued for the procurement of Customs Officer services and related equipment at customs facilities in Uzbekistan Tashkent. Unauthorized reproduction or distribution of this document is prohibited under the laws of the Republic of Uzbekistan.</w:t>
      </w:r>
    </w:p>
    <w:p>
      <w:pPr>
        <w:pStyle w:val="BodyText"/>
      </w:pPr>
      <w:r>
        <w:t xml:space="preserve">Document Reference: UZ-TK-CO-2025-04782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Uzbekistan Tashkent</dc:title>
  <dc:creator/>
  <dc:language>en</dc:language>
  <cp:keywords/>
  <dcterms:created xsi:type="dcterms:W3CDTF">2026-10-10T03:50:45Z</dcterms:created>
  <dcterms:modified xsi:type="dcterms:W3CDTF">2026-10-10T03:50:45Z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