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in Algeria, Algiers | Document Reference: PO-2025-ALG-DS-0047</w:t>
      </w:r>
    </w:p>
    <w:bookmarkEnd w:id="20"/>
    <w:p>
      <w:pPr>
        <w:pStyle w:val="BodyText"/>
      </w:pPr>
      <w:r>
        <w:rPr>
          <w:bCs/>
          <w:b/>
        </w:rPr>
        <w:t xml:space="preserve">Purchase Order No.:</w:t>
      </w:r>
      <w:r>
        <w:t xml:space="preserve"> </w:t>
      </w:r>
      <w:r>
        <w:t xml:space="preserve">PO-2025-ALG-DS-0047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Algerian Dinar (DZD)</w:t>
      </w:r>
      <w:r>
        <w:br/>
      </w:r>
      <w:r>
        <w:rPr>
          <w:bCs/>
          <w:b/>
        </w:rPr>
        <w:t xml:space="preserve">Incoterms:</w:t>
      </w:r>
      <w:r>
        <w:t xml:space="preserve"> </w:t>
      </w:r>
      <w:r>
        <w:t xml:space="preserve">N/A (Local Services)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Sahara Digital Solutions SARL</w:t>
            </w:r>
          </w:p>
        </w:tc>
      </w:tr>
      <w:tr>
        <w:tc>
          <w:tcPr/>
          <w:p>
            <w:pPr>
              <w:pStyle w:val="Compact"/>
              <w:jc w:val="left"/>
            </w:pPr>
            <w:r>
              <w:rPr>
                <w:bCs/>
                <w:b/>
              </w:rPr>
              <w:t xml:space="preserve">Address:</w:t>
            </w:r>
          </w:p>
        </w:tc>
        <w:tc>
          <w:tcPr/>
          <w:p>
            <w:pPr>
              <w:pStyle w:val="Compact"/>
              <w:jc w:val="left"/>
            </w:pPr>
            <w:r>
              <w:t xml:space="preserve">12, Boulevard Zighout Youcef, Hydra, 16000 Algiers, Algeria</w:t>
            </w:r>
          </w:p>
        </w:tc>
      </w:tr>
      <w:tr>
        <w:tc>
          <w:tcPr/>
          <w:p>
            <w:pPr>
              <w:pStyle w:val="Compact"/>
              <w:jc w:val="left"/>
            </w:pPr>
            <w:r>
              <w:rPr>
                <w:bCs/>
                <w:b/>
              </w:rPr>
              <w:t xml:space="preserve">Tax ID (NIF):</w:t>
            </w:r>
          </w:p>
        </w:tc>
        <w:tc>
          <w:tcPr/>
          <w:p>
            <w:pPr>
              <w:pStyle w:val="Compact"/>
              <w:jc w:val="left"/>
            </w:pPr>
            <w:r>
              <w:t xml:space="preserve">002516000123456</w:t>
            </w:r>
          </w:p>
        </w:tc>
      </w:tr>
      <w:tr>
        <w:tc>
          <w:tcPr/>
          <w:p>
            <w:pPr>
              <w:pStyle w:val="Compact"/>
              <w:jc w:val="left"/>
            </w:pPr>
            <w:r>
              <w:rPr>
                <w:bCs/>
                <w:b/>
              </w:rPr>
              <w:t xml:space="preserve">Contact Person:</w:t>
            </w:r>
          </w:p>
        </w:tc>
        <w:tc>
          <w:tcPr/>
          <w:p>
            <w:pPr>
              <w:pStyle w:val="Compact"/>
              <w:jc w:val="left"/>
            </w:pPr>
            <w:r>
              <w:t xml:space="preserve">Mme. Amina Benali, Head of Procurement</w:t>
            </w:r>
          </w:p>
        </w:tc>
      </w:tr>
      <w:tr>
        <w:tc>
          <w:tcPr/>
          <w:p>
            <w:pPr>
              <w:pStyle w:val="Compact"/>
              <w:jc w:val="left"/>
            </w:pPr>
            <w:r>
              <w:rPr>
                <w:bCs/>
                <w:b/>
              </w:rPr>
              <w:t xml:space="preserve">Email:</w:t>
            </w:r>
          </w:p>
        </w:tc>
        <w:tc>
          <w:tcPr/>
          <w:p>
            <w:pPr>
              <w:pStyle w:val="Compact"/>
              <w:jc w:val="left"/>
            </w:pPr>
            <w:r>
              <w:t xml:space="preserve">procurement@sahara-digital.dz</w:t>
            </w:r>
          </w:p>
        </w:tc>
      </w:tr>
      <w:tr>
        <w:tc>
          <w:tcPr/>
          <w:p>
            <w:pPr>
              <w:pStyle w:val="Compact"/>
              <w:jc w:val="left"/>
            </w:pPr>
            <w:r>
              <w:rPr>
                <w:bCs/>
                <w:b/>
              </w:rPr>
              <w:t xml:space="preserve">Phone:</w:t>
            </w:r>
          </w:p>
        </w:tc>
        <w:tc>
          <w:tcPr/>
          <w:p>
            <w:pPr>
              <w:pStyle w:val="Compact"/>
              <w:jc w:val="left"/>
            </w:pPr>
            <w:r>
              <w:t xml:space="preserve">+213 (0) 23 45 67 89</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Atlas Analytics &amp; Intelligence EURL</w:t>
            </w:r>
          </w:p>
        </w:tc>
      </w:tr>
      <w:tr>
        <w:tc>
          <w:tcPr/>
          <w:p>
            <w:pPr>
              <w:pStyle w:val="Compact"/>
              <w:jc w:val="left"/>
            </w:pPr>
            <w:r>
              <w:rPr>
                <w:bCs/>
                <w:b/>
              </w:rPr>
              <w:t xml:space="preserve">Address:</w:t>
            </w:r>
          </w:p>
        </w:tc>
        <w:tc>
          <w:tcPr/>
          <w:p>
            <w:pPr>
              <w:pStyle w:val="Compact"/>
              <w:jc w:val="left"/>
            </w:pPr>
            <w:r>
              <w:t xml:space="preserve">45, Rue Didouche Mourad, Bab El Oued, 13000 Algiers, Algeria</w:t>
            </w:r>
          </w:p>
        </w:tc>
      </w:tr>
      <w:tr>
        <w:tc>
          <w:tcPr/>
          <w:p>
            <w:pPr>
              <w:pStyle w:val="Compact"/>
              <w:jc w:val="left"/>
            </w:pPr>
            <w:r>
              <w:rPr>
                <w:bCs/>
                <w:b/>
              </w:rPr>
              <w:t xml:space="preserve">Tax ID (NIF):</w:t>
            </w:r>
          </w:p>
        </w:tc>
        <w:tc>
          <w:tcPr/>
          <w:p>
            <w:pPr>
              <w:pStyle w:val="Compact"/>
              <w:jc w:val="left"/>
            </w:pPr>
            <w:r>
              <w:t xml:space="preserve">001313000987654</w:t>
            </w:r>
          </w:p>
        </w:tc>
      </w:tr>
      <w:tr>
        <w:tc>
          <w:tcPr/>
          <w:p>
            <w:pPr>
              <w:pStyle w:val="Compact"/>
              <w:jc w:val="left"/>
            </w:pPr>
            <w:r>
              <w:rPr>
                <w:bCs/>
                <w:b/>
              </w:rPr>
              <w:t xml:space="preserve">Contact Person:</w:t>
            </w:r>
          </w:p>
        </w:tc>
        <w:tc>
          <w:tcPr/>
          <w:p>
            <w:pPr>
              <w:pStyle w:val="Compact"/>
              <w:jc w:val="left"/>
            </w:pPr>
            <w:r>
              <w:t xml:space="preserve">M. Karim Haddad, Managing Director</w:t>
            </w:r>
          </w:p>
        </w:tc>
      </w:tr>
      <w:tr>
        <w:tc>
          <w:tcPr/>
          <w:p>
            <w:pPr>
              <w:pStyle w:val="Compact"/>
              <w:jc w:val="left"/>
            </w:pPr>
            <w:r>
              <w:rPr>
                <w:bCs/>
                <w:b/>
              </w:rPr>
              <w:t xml:space="preserve">Email:</w:t>
            </w:r>
          </w:p>
        </w:tc>
        <w:tc>
          <w:tcPr/>
          <w:p>
            <w:pPr>
              <w:pStyle w:val="Compact"/>
              <w:jc w:val="left"/>
            </w:pPr>
            <w:r>
              <w:t xml:space="preserve">contact@atlas-analytics.dz</w:t>
            </w:r>
          </w:p>
        </w:tc>
      </w:tr>
      <w:tr>
        <w:tc>
          <w:tcPr/>
          <w:p>
            <w:pPr>
              <w:pStyle w:val="Compact"/>
              <w:jc w:val="left"/>
            </w:pPr>
            <w:r>
              <w:rPr>
                <w:bCs/>
                <w:b/>
              </w:rPr>
              <w:t xml:space="preserve">Phone:</w:t>
            </w:r>
          </w:p>
        </w:tc>
        <w:tc>
          <w:tcPr/>
          <w:p>
            <w:pPr>
              <w:pStyle w:val="Compact"/>
              <w:jc w:val="left"/>
            </w:pPr>
            <w:r>
              <w:t xml:space="preserve">+213 (0) 23 55 44 33</w:t>
            </w:r>
          </w:p>
        </w:tc>
      </w:tr>
    </w:tbl>
    <w:bookmarkEnd w:id="22"/>
    <w:bookmarkStart w:id="23" w:name="X395dc92729f81e20abfad65d2bb5d9529cb40ca"/>
    <w:p>
      <w:pPr>
        <w:pStyle w:val="Heading2"/>
      </w:pPr>
      <w:r>
        <w:t xml:space="preserve">3. Scope of Purchase – Data Scientist Services</w:t>
      </w:r>
    </w:p>
    <w:p>
      <w:pPr>
        <w:pStyle w:val="FirstParagraph"/>
      </w:pPr>
      <w:r>
        <w:t xml:space="preserve">This</w:t>
      </w:r>
      <w:r>
        <w:t xml:space="preserve"> </w:t>
      </w:r>
      <w:r>
        <w:t xml:space="preserve">Purchase Order</w:t>
      </w:r>
      <w:r>
        <w:t xml:space="preserve"> </w:t>
      </w:r>
      <w:r>
        <w:t xml:space="preserve">is issued by Sahara Digital Solutions SARL, headquartered in</w:t>
      </w:r>
      <w:r>
        <w:t xml:space="preserve"> </w:t>
      </w:r>
      <w:r>
        <w:t xml:space="preserve">Algeria, Algiers</w:t>
      </w:r>
      <w:r>
        <w:t xml:space="preserve">, to formally procure the professional services of a qualified</w:t>
      </w:r>
      <w:r>
        <w:t xml:space="preserve"> </w:t>
      </w:r>
      <w:r>
        <w:t xml:space="preserve">Data Scientist</w:t>
      </w:r>
      <w:r>
        <w:t xml:space="preserve"> </w:t>
      </w:r>
      <w:r>
        <w:t xml:space="preserve">through the supplier named above. The engagement is intended to support the Buyer's enterprise data analytics, machine learning model development, and predictive analytics initiatives across its operations in the Algiers metropolitan area and the wider Algerian market. The</w:t>
      </w:r>
      <w:r>
        <w:t xml:space="preserve"> </w:t>
      </w:r>
      <w:r>
        <w:t xml:space="preserve">Data Scientist</w:t>
      </w:r>
      <w:r>
        <w:t xml:space="preserve"> </w:t>
      </w:r>
      <w:r>
        <w:t xml:space="preserve">shall be responsible for designing, building, testing, and deploying data-driven solutions that align with the strategic objectives of the Buyer.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Senior Data Scientist – Monthly Retainer (Full-time, on-site in Algiers, Algeria)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Data Scientist – Machine Learning Model Development &amp; Deployment (Project-based)</w:t>
            </w:r>
          </w:p>
        </w:tc>
        <w:tc>
          <w:tcPr/>
          <w:p>
            <w:pPr>
              <w:pStyle w:val="Compact"/>
              <w:jc w:val="left"/>
            </w:pPr>
            <w:r>
              <w:t xml:space="preserve">3</w:t>
            </w:r>
          </w:p>
        </w:tc>
        <w:tc>
          <w:tcPr/>
          <w:p>
            <w:pPr>
              <w:pStyle w:val="Compact"/>
              <w:jc w:val="left"/>
            </w:pPr>
            <w:r>
              <w:t xml:space="preserve">Projects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Data Scientist – Predictive Analytics Dashboard Design &amp; Implementation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Data Scientist – Training &amp; Knowledge Transfer Sessions for Internal Team (Algiers Office)</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Data Scientist – Ongoing Technical Support &amp; Model Maintenance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right"/>
            </w:pPr>
            <w:r>
              <w:t xml:space="preserve">Subtotal (DZD):</w:t>
            </w:r>
          </w:p>
        </w:tc>
        <w:tc>
          <w:tcPr/>
          <w:p>
            <w:pPr>
              <w:pStyle w:val="Compact"/>
              <w:jc w:val="left"/>
            </w:pPr>
            <w:r>
              <w:t xml:space="preserve">6,230,000</w:t>
            </w:r>
          </w:p>
        </w:tc>
      </w:tr>
      <w:tr>
        <w:tc>
          <w:tcPr>
            <w:gridSpan w:val="5"/>
          </w:tcPr>
          <w:p>
            <w:pPr>
              <w:pStyle w:val="Compact"/>
              <w:jc w:val="right"/>
            </w:pPr>
            <w:r>
              <w:t xml:space="preserve">VAT (19% – Algeria):</w:t>
            </w:r>
          </w:p>
        </w:tc>
        <w:tc>
          <w:tcPr/>
          <w:p>
            <w:pPr>
              <w:pStyle w:val="Compact"/>
              <w:jc w:val="left"/>
            </w:pPr>
            <w:r>
              <w:t xml:space="preserve">1,183,700</w:t>
            </w:r>
          </w:p>
        </w:tc>
      </w:tr>
      <w:tr>
        <w:tc>
          <w:tcPr>
            <w:gridSpan w:val="5"/>
          </w:tcPr>
          <w:p>
            <w:pPr>
              <w:pStyle w:val="Compact"/>
              <w:jc w:val="right"/>
            </w:pPr>
            <w:r>
              <w:t xml:space="preserve">Grand Total (DZD):</w:t>
            </w:r>
          </w:p>
        </w:tc>
        <w:tc>
          <w:tcPr/>
          <w:p>
            <w:pPr>
              <w:pStyle w:val="Compact"/>
              <w:jc w:val="left"/>
            </w:pPr>
            <w:r>
              <w:t xml:space="preserve">7,413,700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Algerian People's Democratic Republic. Any disputes arising from this Purchase Order related to the engagement of the Data Scientist shall be resolved through the competent courts of Algiers, Algeria.</w:t>
      </w:r>
    </w:p>
    <w:p>
      <w:pPr>
        <w:numPr>
          <w:ilvl w:val="0"/>
          <w:numId w:val="1001"/>
        </w:numPr>
        <w:pStyle w:val="Compact"/>
      </w:pPr>
      <w:r>
        <w:rPr>
          <w:bCs/>
          <w:b/>
        </w:rPr>
        <w:t xml:space="preserve">Commencement Date:</w:t>
      </w:r>
      <w:r>
        <w:t xml:space="preserve"> </w:t>
      </w:r>
      <w:r>
        <w:t xml:space="preserve">The Data Scientist shall commence services no later than 01 July 2025 at the Buyer's office located in Hydra, Algiers, Algeria. The engagement period is twelve (12) months, renewable by mutual written agreement.</w:t>
      </w:r>
    </w:p>
    <w:p>
      <w:pPr>
        <w:numPr>
          <w:ilvl w:val="0"/>
          <w:numId w:val="1001"/>
        </w:numPr>
        <w:pStyle w:val="Compact"/>
      </w:pPr>
      <w:r>
        <w:rPr>
          <w:bCs/>
          <w:b/>
        </w:rPr>
        <w:t xml:space="preserve">Payment Schedule:</w:t>
      </w:r>
      <w:r>
        <w:t xml:space="preserve"> </w:t>
      </w:r>
      <w:r>
        <w:t xml:space="preserve">Payment for the monthly retainer (Item 1) shall be due within thirty (30) calendar days from the date of invoice issuance. Project-based deliverables (Items 2 and 3) shall be invoiced upon acceptance of the completed work by the Buyer's project manager. All payments shall be made in Algerian Dinars (DZD) via bank transfer to the supplier's account in Algiers.</w:t>
      </w:r>
    </w:p>
    <w:p>
      <w:pPr>
        <w:numPr>
          <w:ilvl w:val="0"/>
          <w:numId w:val="1001"/>
        </w:numPr>
        <w:pStyle w:val="Compact"/>
      </w:pPr>
      <w:r>
        <w:rPr>
          <w:bCs/>
          <w:b/>
        </w:rPr>
        <w:t xml:space="preserve">Performance Standards:</w:t>
      </w:r>
      <w:r>
        <w:t xml:space="preserve"> </w:t>
      </w:r>
      <w:r>
        <w:t xml:space="preserve">The Data Scientist is expected to deliver all work products in accordance with internationally recognized data science best practices, including but not limited to reproducible code, documented methodologies, and adherence to the Algerian data protection and privacy regulations (Law 18-07 on the Protection of Personal Data).</w:t>
      </w:r>
    </w:p>
    <w:p>
      <w:pPr>
        <w:numPr>
          <w:ilvl w:val="0"/>
          <w:numId w:val="1001"/>
        </w:numPr>
        <w:pStyle w:val="Compact"/>
      </w:pPr>
      <w:r>
        <w:rPr>
          <w:bCs/>
          <w:b/>
        </w:rPr>
        <w:t xml:space="preserve">Intellectual Property:</w:t>
      </w:r>
      <w:r>
        <w:t xml:space="preserve"> </w:t>
      </w:r>
      <w:r>
        <w:t xml:space="preserve">All models, algorithms, code, reports, and analytical outputs produced by the Data Scientist in the course of fulfilling this Purchase Order shall be the exclusive property of Sahara Digital Solutions SARL. The supplier hereby assigns all intellectual property rights to the Buyer upon full payment.</w:t>
      </w:r>
    </w:p>
    <w:p>
      <w:pPr>
        <w:numPr>
          <w:ilvl w:val="0"/>
          <w:numId w:val="1001"/>
        </w:numPr>
        <w:pStyle w:val="Compact"/>
      </w:pPr>
      <w:r>
        <w:rPr>
          <w:bCs/>
          <w:b/>
        </w:rPr>
        <w:t xml:space="preserve">Confidentiality:</w:t>
      </w:r>
      <w:r>
        <w:t xml:space="preserve"> </w:t>
      </w:r>
      <w:r>
        <w:t xml:space="preserve">The Data Scientist and the supplier shall maintain strict confidentiality regarding all proprietary data, business strategies, and internal systems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the Buyer may terminate immediately upon written notice. Upon termination, the supplier shall deliver all work-in-progress and associated documentation to the Buyer within seven (7) business days.</w:t>
      </w:r>
    </w:p>
    <w:p>
      <w:pPr>
        <w:numPr>
          <w:ilvl w:val="0"/>
          <w:numId w:val="1001"/>
        </w:numPr>
        <w:pStyle w:val="Compact"/>
      </w:pPr>
      <w:r>
        <w:rPr>
          <w:bCs/>
          <w:b/>
        </w:rPr>
        <w:t xml:space="preserve">Work Location:</w:t>
      </w:r>
      <w:r>
        <w:t xml:space="preserve"> </w:t>
      </w:r>
      <w:r>
        <w:t xml:space="preserve">The primary work location for the Data Scientist shall be the Buyer's premises in Algiers, Algeria. Remote work may be permitted with prior written approval from the Buyer, provided that all data access remains compliant with Algerian regulatory requirements.</w:t>
      </w:r>
    </w:p>
    <w:p>
      <w:pPr>
        <w:numPr>
          <w:ilvl w:val="0"/>
          <w:numId w:val="1001"/>
        </w:numPr>
        <w:pStyle w:val="Compact"/>
      </w:pPr>
      <w:r>
        <w:rPr>
          <w:bCs/>
          <w:b/>
        </w:rPr>
        <w:t xml:space="preserve">Compliance:</w:t>
      </w:r>
      <w:r>
        <w:t xml:space="preserve"> </w:t>
      </w:r>
      <w:r>
        <w:t xml:space="preserve">The supplier warrants that the Data Scientist engaged under this Purchase Order holds the necessary professional qualifications, valid work authorization in Algeria, and all required permits to perform data science services within the territory of Algeria, Algiers.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the Algiers region.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set forth in this Purchase Order for the procurement of Data Scientist services in Algeria, Algiers. This document constitutes a binding agreement between the parties upon execution.</w:t>
      </w:r>
    </w:p>
    <w:bookmarkEnd w:id="26"/>
    <w:p>
      <w:pPr>
        <w:pStyle w:val="BodyText"/>
      </w:pPr>
      <w:r>
        <w:rPr>
          <w:bCs/>
          <w:b/>
        </w:rPr>
        <w:t xml:space="preserve">For and on behalf of the Buyer:</w:t>
      </w:r>
    </w:p>
    <w:p>
      <w:pPr>
        <w:pStyle w:val="BodyText"/>
      </w:pPr>
      <w:r>
        <w:t xml:space="preserve">Sahara Digital Solutions SARL</w:t>
      </w:r>
    </w:p>
    <w:p>
      <w:pPr>
        <w:pStyle w:val="BodyText"/>
      </w:pPr>
      <w:r>
        <w:rPr>
          <w:bCs/>
          <w:b/>
        </w:rPr>
        <w:t xml:space="preserve">Name:</w:t>
      </w:r>
      <w:r>
        <w:t xml:space="preserve"> </w:t>
      </w:r>
      <w:r>
        <w:t xml:space="preserve">Amina Benali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Atlas Analytics &amp; Intelligence EURL</w:t>
      </w:r>
    </w:p>
    <w:p>
      <w:pPr>
        <w:pStyle w:val="BodyText"/>
      </w:pPr>
      <w:r>
        <w:rPr>
          <w:bCs/>
          <w:b/>
        </w:rPr>
        <w:t xml:space="preserve">Name:</w:t>
      </w:r>
      <w:r>
        <w:t xml:space="preserve"> </w:t>
      </w:r>
      <w:r>
        <w:t xml:space="preserve">Karim Haddad</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(PO-2025-ALG-DS-0047) was issued in Algiers, Algeria. It pertains exclusively to the procurement of Data Scientist professional services. All communications regarding this Purchase Order should be directed to the Buyer's procurement department at the address listed above. This document is valid for a period of ninety (90) days from the date of issue. Unauthorized reproduction or distribution of this Purchase Order is prohibited.</w:t>
      </w:r>
    </w:p>
    <w:p>
      <w:pPr>
        <w:pStyle w:val="BodyText"/>
      </w:pPr>
      <w:r>
        <w:t xml:space="preserve">© 2025 Sahara Digital Solutions SARL –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Algeria Algiers</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