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Professional Services Engagement – Data Scientist – Australia Melbourne</w:t>
      </w:r>
    </w:p>
    <w:p>
      <w:pPr>
        <w:pStyle w:val="BodyText"/>
      </w:pPr>
      <w:r>
        <w:t xml:space="preserve">PO Reference: PO-2025-AUS-MEL-0472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Payment Terms:</w:t>
      </w:r>
      <w:r>
        <w:t xml:space="preserve"> </w:t>
      </w:r>
      <w:r>
        <w:t xml:space="preserve">Net 30 Days</w:t>
      </w:r>
    </w:p>
    <w:p>
      <w:pPr>
        <w:pStyle w:val="BodyText"/>
      </w:pPr>
      <w:r>
        <w:rPr>
          <w:bCs/>
          <w:b/>
        </w:rPr>
        <w:t xml:space="preserve">Buyer:</w:t>
      </w:r>
      <w:r>
        <w:t xml:space="preserve"> </w:t>
      </w:r>
      <w:r>
        <w:t xml:space="preserve">Meridian Analytics Pty Ltd</w:t>
      </w:r>
      <w:r>
        <w:br/>
      </w:r>
      <w:r>
        <w:rPr>
          <w:bCs/>
          <w:b/>
        </w:rPr>
        <w:t xml:space="preserve">Address:</w:t>
      </w:r>
      <w:r>
        <w:t xml:space="preserve"> </w:t>
      </w:r>
      <w:r>
        <w:t xml:space="preserve">Level 12, 88 Collins Street,</w:t>
      </w:r>
      <w:r>
        <w:br/>
      </w:r>
      <w:r>
        <w:t xml:space="preserve">Melbourne VIC 3000, Australia</w:t>
      </w:r>
      <w:r>
        <w:br/>
      </w:r>
      <w:r>
        <w:rPr>
          <w:bCs/>
          <w:b/>
        </w:rPr>
        <w:t xml:space="preserve">ABN:</w:t>
      </w:r>
      <w:r>
        <w:t xml:space="preserve"> </w:t>
      </w:r>
      <w:r>
        <w:t xml:space="preserve">54 123 456 789</w:t>
      </w:r>
    </w:p>
    <w:p>
      <w:pPr>
        <w:pStyle w:val="BodyText"/>
      </w:pPr>
      <w:r>
        <w:rPr>
          <w:bCs/>
          <w:b/>
        </w:rPr>
        <w:t xml:space="preserve">Supplier:</w:t>
      </w:r>
      <w:r>
        <w:t xml:space="preserve"> </w:t>
      </w:r>
      <w:r>
        <w:t xml:space="preserve">DataCraft Solutions Group</w:t>
      </w:r>
      <w:r>
        <w:br/>
      </w:r>
      <w:r>
        <w:rPr>
          <w:bCs/>
          <w:b/>
        </w:rPr>
        <w:t xml:space="preserve">Address:</w:t>
      </w:r>
      <w:r>
        <w:t xml:space="preserve"> </w:t>
      </w:r>
      <w:r>
        <w:t xml:space="preserve">245 Flinders Lane,</w:t>
      </w:r>
      <w:r>
        <w:br/>
      </w:r>
      <w:r>
        <w:t xml:space="preserve">Melbourne VIC 3000, Australia</w:t>
      </w:r>
      <w:r>
        <w:br/>
      </w:r>
      <w:r>
        <w:rPr>
          <w:bCs/>
          <w:b/>
        </w:rPr>
        <w:t xml:space="preserve">ABN:</w:t>
      </w:r>
      <w:r>
        <w:t xml:space="preserve"> </w:t>
      </w:r>
      <w:r>
        <w:t xml:space="preserve">87 987 654 321</w:t>
      </w:r>
    </w:p>
    <w:bookmarkStart w:id="21" w:name="purpose-of-this-purchase-order"/>
    <w:p>
      <w:pPr>
        <w:pStyle w:val="Heading2"/>
      </w:pPr>
      <w:r>
        <w:t xml:space="preserve">1. Purpose of This Purchase Order</w:t>
      </w:r>
    </w:p>
    <w:p>
      <w:pPr>
        <w:pStyle w:val="FirstParagraph"/>
      </w:pPr>
      <w:r>
        <w:t xml:space="preserve">This</w:t>
      </w:r>
      <w:r>
        <w:t xml:space="preserve"> </w:t>
      </w:r>
      <w:r>
        <w:t xml:space="preserve">Purchase Order</w:t>
      </w:r>
      <w:r>
        <w:t xml:space="preserve"> </w:t>
      </w:r>
      <w:r>
        <w:t xml:space="preserve">is issued by Meridian Analytics Pty Ltd (hereinafter referred to as the "Buyer") to DataCraft Solutions Group (hereinafter referred to as the "Supplier") for the engagement of a qualified</w:t>
      </w:r>
      <w:r>
        <w:t xml:space="preserve"> </w:t>
      </w:r>
      <w:r>
        <w:t xml:space="preserve">Data Scientist</w:t>
      </w:r>
      <w:r>
        <w:t xml:space="preserve"> </w:t>
      </w:r>
      <w:r>
        <w:t xml:space="preserve">to deliver advanced analytics, machine learning model development, and data strategy consulting services. All services under this</w:t>
      </w:r>
      <w:r>
        <w:t xml:space="preserve"> </w:t>
      </w:r>
      <w:r>
        <w:t xml:space="preserve">Purchase Order</w:t>
      </w:r>
      <w:r>
        <w:t xml:space="preserve"> </w:t>
      </w:r>
      <w:r>
        <w:t xml:space="preserve">shall be performed and delivered within the metropolitan area of</w:t>
      </w:r>
      <w:r>
        <w:t xml:space="preserve"> </w:t>
      </w:r>
      <w:r>
        <w:t xml:space="preserve">Australia Melbourne</w:t>
      </w:r>
      <w:r>
        <w:t xml:space="preserve">, specifically at the Buyer's registered office located at Level 12, 88 Collins Street, Melbourne VIC 3000. This document constitutes a binding agreement between both parties upon execution and acceptance.</w:t>
      </w:r>
    </w:p>
    <w:bookmarkEnd w:id="21"/>
    <w:bookmarkStart w:id="22" w:name="X643f13e852b1a588327cc0852d6a19d6d618590"/>
    <w:p>
      <w:pPr>
        <w:pStyle w:val="Heading2"/>
      </w:pPr>
      <w:r>
        <w:t xml:space="preserve">2. Scope of Services – Data Scientist Engagement</w:t>
      </w:r>
    </w:p>
    <w:p>
      <w:pPr>
        <w:pStyle w:val="FirstParagraph"/>
      </w:pPr>
      <w:r>
        <w:t xml:space="preserve">The Supplier shall provide a senior-level</w:t>
      </w:r>
      <w:r>
        <w:t xml:space="preserve"> </w:t>
      </w:r>
      <w:r>
        <w:t xml:space="preserve">Data Scientist</w:t>
      </w:r>
      <w:r>
        <w:t xml:space="preserve"> </w:t>
      </w:r>
      <w:r>
        <w:t xml:space="preserve">with a minimum of seven (7) years of professional experience in statistical modelling, predictive analytics, and applied machine learning. The</w:t>
      </w:r>
      <w:r>
        <w:t xml:space="preserve"> </w:t>
      </w:r>
      <w:r>
        <w:t xml:space="preserve">Data Scientist</w:t>
      </w:r>
      <w:r>
        <w:t xml:space="preserve"> </w:t>
      </w:r>
      <w:r>
        <w:t xml:space="preserve">engaged under this</w:t>
      </w:r>
      <w:r>
        <w:t xml:space="preserve"> </w:t>
      </w:r>
      <w:r>
        <w:t xml:space="preserve">Purchase Order</w:t>
      </w:r>
      <w:r>
        <w:t xml:space="preserve"> </w:t>
      </w:r>
      <w:r>
        <w:t xml:space="preserve">shall be responsible for the following deliverables and activities:</w:t>
      </w:r>
    </w:p>
    <w:p>
      <w:pPr>
        <w:numPr>
          <w:ilvl w:val="0"/>
          <w:numId w:val="1001"/>
        </w:numPr>
        <w:pStyle w:val="Compact"/>
      </w:pPr>
      <w:r>
        <w:t xml:space="preserve">Design, development, and deployment of predictive machine learning models for customer segmentation and churn prediction, to be conducted at the Buyer's premises in</w:t>
      </w:r>
      <w:r>
        <w:t xml:space="preserve"> </w:t>
      </w:r>
      <w:r>
        <w:t xml:space="preserve">Australia Melbourne</w:t>
      </w:r>
      <w:r>
        <w:t xml:space="preserve">.</w:t>
      </w:r>
    </w:p>
    <w:p>
      <w:pPr>
        <w:numPr>
          <w:ilvl w:val="0"/>
          <w:numId w:val="1001"/>
        </w:numPr>
        <w:pStyle w:val="Compact"/>
      </w:pPr>
      <w:r>
        <w:t xml:space="preserve">Construction of end-to-end data pipelines integrating structured and unstructured data sources using Python, R, and Apache Spark frameworks.</w:t>
      </w:r>
    </w:p>
    <w:p>
      <w:pPr>
        <w:numPr>
          <w:ilvl w:val="0"/>
          <w:numId w:val="1001"/>
        </w:numPr>
        <w:pStyle w:val="Compact"/>
      </w:pPr>
      <w:r>
        <w:t xml:space="preserve">Development of natural language processing (NLP) solutions for sentiment analysis of customer feedback data, with all on-site work performed in</w:t>
      </w:r>
      <w:r>
        <w:t xml:space="preserve"> </w:t>
      </w:r>
      <w:r>
        <w:t xml:space="preserve">Australia Melbourne</w:t>
      </w:r>
      <w:r>
        <w:t xml:space="preserve">.</w:t>
      </w:r>
    </w:p>
    <w:p>
      <w:pPr>
        <w:numPr>
          <w:ilvl w:val="0"/>
          <w:numId w:val="1001"/>
        </w:numPr>
        <w:pStyle w:val="Compact"/>
      </w:pPr>
      <w:r>
        <w:t xml:space="preserve">Creation of interactive dashboards and visualisation reports using Tableau and Power BI to present key performance indicators to senior leadership.</w:t>
      </w:r>
    </w:p>
    <w:p>
      <w:pPr>
        <w:numPr>
          <w:ilvl w:val="0"/>
          <w:numId w:val="1001"/>
        </w:numPr>
        <w:pStyle w:val="Compact"/>
      </w:pPr>
      <w:r>
        <w:t xml:space="preserve">Conduct of quarterly data strategy workshops and technical training sessions for the Buyer's internal analytics team, held at the Melbourne office.</w:t>
      </w:r>
    </w:p>
    <w:p>
      <w:pPr>
        <w:numPr>
          <w:ilvl w:val="0"/>
          <w:numId w:val="1001"/>
        </w:numPr>
        <w:pStyle w:val="Compact"/>
      </w:pPr>
      <w:r>
        <w:t xml:space="preserve">Provision of written technical documentation, model cards, and reproducibility guides for all</w:t>
      </w:r>
      <w:r>
        <w:t xml:space="preserve"> </w:t>
      </w:r>
      <w:r>
        <w:t xml:space="preserve">Data Scientist</w:t>
      </w:r>
      <w:r>
        <w:t xml:space="preserve"> </w:t>
      </w:r>
      <w:r>
        <w:t xml:space="preserve">deliverables.</w:t>
      </w:r>
    </w:p>
    <w:bookmarkEnd w:id="22"/>
    <w:bookmarkStart w:id="23" w:name="financial-summary"/>
    <w:p>
      <w:pPr>
        <w:pStyle w:val="Heading2"/>
      </w:pPr>
      <w:r>
        <w:t xml:space="preserve">3. Financial Summary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Senior Data Scientist – Full-time engagement (on-site, Melbourne)</w:t>
            </w:r>
          </w:p>
        </w:tc>
        <w:tc>
          <w:tcPr/>
          <w:p>
            <w:pPr>
              <w:pStyle w:val="Compact"/>
              <w:jc w:val="left"/>
            </w:pPr>
            <w:r>
              <w:t xml:space="preserve">6 months</w:t>
            </w:r>
          </w:p>
        </w:tc>
        <w:tc>
          <w:tcPr/>
          <w:p>
            <w:pPr>
              <w:pStyle w:val="Compact"/>
              <w:jc w:val="left"/>
            </w:pPr>
            <w:r>
              <w:t xml:space="preserve">$145,000 / month</w:t>
            </w:r>
          </w:p>
        </w:tc>
        <w:tc>
          <w:tcPr/>
          <w:p>
            <w:pPr>
              <w:pStyle w:val="Compact"/>
              <w:jc w:val="left"/>
            </w:pPr>
            <w:r>
              <w:t xml:space="preserve">$870,000.00</w:t>
            </w:r>
          </w:p>
        </w:tc>
      </w:tr>
      <w:tr>
        <w:tc>
          <w:tcPr/>
          <w:p>
            <w:pPr>
              <w:pStyle w:val="Compact"/>
              <w:jc w:val="left"/>
            </w:pPr>
            <w:r>
              <w:t xml:space="preserve">2</w:t>
            </w:r>
          </w:p>
        </w:tc>
        <w:tc>
          <w:tcPr/>
          <w:p>
            <w:pPr>
              <w:pStyle w:val="Compact"/>
              <w:jc w:val="left"/>
            </w:pPr>
            <w:r>
              <w:t xml:space="preserve">Cloud infrastructure and compute resources (AWS Melbourne region)</w:t>
            </w:r>
          </w:p>
        </w:tc>
        <w:tc>
          <w:tcPr/>
          <w:p>
            <w:pPr>
              <w:pStyle w:val="Compact"/>
              <w:jc w:val="left"/>
            </w:pPr>
            <w:r>
              <w:t xml:space="preserve">6 months</w:t>
            </w:r>
          </w:p>
        </w:tc>
        <w:tc>
          <w:tcPr/>
          <w:p>
            <w:pPr>
              <w:pStyle w:val="Compact"/>
              <w:jc w:val="left"/>
            </w:pPr>
            <w:r>
              <w:t xml:space="preserve">$12,500 / month</w:t>
            </w:r>
          </w:p>
        </w:tc>
        <w:tc>
          <w:tcPr/>
          <w:p>
            <w:pPr>
              <w:pStyle w:val="Compact"/>
              <w:jc w:val="left"/>
            </w:pPr>
            <w:r>
              <w:t xml:space="preserve">$75,000.00</w:t>
            </w:r>
          </w:p>
        </w:tc>
      </w:tr>
      <w:tr>
        <w:tc>
          <w:tcPr/>
          <w:p>
            <w:pPr>
              <w:pStyle w:val="Compact"/>
              <w:jc w:val="left"/>
            </w:pPr>
            <w:r>
              <w:t xml:space="preserve">3</w:t>
            </w:r>
          </w:p>
        </w:tc>
        <w:tc>
          <w:tcPr/>
          <w:p>
            <w:pPr>
              <w:pStyle w:val="Compact"/>
              <w:jc w:val="left"/>
            </w:pPr>
            <w:r>
              <w:t xml:space="preserve">Licence fees – specialised ML tooling and software</w:t>
            </w:r>
          </w:p>
        </w:tc>
        <w:tc>
          <w:tcPr/>
          <w:p>
            <w:pPr>
              <w:pStyle w:val="Compact"/>
              <w:jc w:val="left"/>
            </w:pPr>
            <w:r>
              <w:t xml:space="preserve">6 months</w:t>
            </w:r>
          </w:p>
        </w:tc>
        <w:tc>
          <w:tcPr/>
          <w:p>
            <w:pPr>
              <w:pStyle w:val="Compact"/>
              <w:jc w:val="left"/>
            </w:pPr>
            <w:r>
              <w:t xml:space="preserve">$4,200 / month</w:t>
            </w:r>
          </w:p>
        </w:tc>
        <w:tc>
          <w:tcPr/>
          <w:p>
            <w:pPr>
              <w:pStyle w:val="Compact"/>
              <w:jc w:val="left"/>
            </w:pPr>
            <w:r>
              <w:t xml:space="preserve">$25,200.00</w:t>
            </w:r>
          </w:p>
        </w:tc>
      </w:tr>
      <w:tr>
        <w:tc>
          <w:tcPr/>
          <w:p>
            <w:pPr>
              <w:pStyle w:val="Compact"/>
              <w:jc w:val="left"/>
            </w:pPr>
            <w:r>
              <w:t xml:space="preserve">4</w:t>
            </w:r>
          </w:p>
        </w:tc>
        <w:tc>
          <w:tcPr/>
          <w:p>
            <w:pPr>
              <w:pStyle w:val="Compact"/>
              <w:jc w:val="left"/>
            </w:pPr>
            <w:r>
              <w:t xml:space="preserve">Travel and accommodation (if required within Australia Melbourne metro)</w:t>
            </w:r>
          </w:p>
        </w:tc>
        <w:tc>
          <w:tcPr/>
          <w:p>
            <w:pPr>
              <w:pStyle w:val="Compact"/>
              <w:jc w:val="left"/>
            </w:pPr>
            <w:r>
              <w:t xml:space="preserve">6 months</w:t>
            </w:r>
          </w:p>
        </w:tc>
        <w:tc>
          <w:tcPr/>
          <w:p>
            <w:pPr>
              <w:pStyle w:val="Compact"/>
              <w:jc w:val="left"/>
            </w:pPr>
            <w:r>
              <w:t xml:space="preserve">$1,800 / month</w:t>
            </w:r>
          </w:p>
        </w:tc>
        <w:tc>
          <w:tcPr/>
          <w:p>
            <w:pPr>
              <w:pStyle w:val="Compact"/>
              <w:jc w:val="left"/>
            </w:pPr>
            <w:r>
              <w:t xml:space="preserve">$10,800.00</w:t>
            </w:r>
          </w:p>
        </w:tc>
      </w:tr>
      <w:tr>
        <w:tc>
          <w:tcPr/>
          <w:p>
            <w:pPr>
              <w:pStyle w:val="Compact"/>
              <w:jc w:val="left"/>
            </w:pPr>
            <w:r>
              <w:t xml:space="preserve">5</w:t>
            </w:r>
          </w:p>
        </w:tc>
        <w:tc>
          <w:tcPr/>
          <w:p>
            <w:pPr>
              <w:pStyle w:val="Compact"/>
              <w:jc w:val="left"/>
            </w:pPr>
            <w:r>
              <w:t xml:space="preserve">Project management and quality assurance oversight</w:t>
            </w:r>
          </w:p>
        </w:tc>
        <w:tc>
          <w:tcPr/>
          <w:p>
            <w:pPr>
              <w:pStyle w:val="Compact"/>
              <w:jc w:val="left"/>
            </w:pPr>
            <w:r>
              <w:t xml:space="preserve">6 months</w:t>
            </w:r>
          </w:p>
        </w:tc>
        <w:tc>
          <w:tcPr/>
          <w:p>
            <w:pPr>
              <w:pStyle w:val="Compact"/>
              <w:jc w:val="left"/>
            </w:pPr>
            <w:r>
              <w:t xml:space="preserve">$8,500 / month</w:t>
            </w:r>
          </w:p>
        </w:tc>
        <w:tc>
          <w:tcPr/>
          <w:p>
            <w:pPr>
              <w:pStyle w:val="Compact"/>
              <w:jc w:val="left"/>
            </w:pPr>
            <w:r>
              <w:t xml:space="preserve">$51,000.00</w:t>
            </w:r>
          </w:p>
        </w:tc>
      </w:tr>
      <w:tr>
        <w:tc>
          <w:tcPr>
            <w:gridSpan w:val="4"/>
          </w:tcPr>
          <w:p>
            <w:pPr>
              <w:pStyle w:val="Compact"/>
              <w:jc w:val="right"/>
            </w:pPr>
            <w:r>
              <w:t xml:space="preserve">Subtotal (excl. GST)</w:t>
            </w:r>
          </w:p>
        </w:tc>
        <w:tc>
          <w:tcPr/>
          <w:p>
            <w:pPr>
              <w:pStyle w:val="Compact"/>
              <w:jc w:val="left"/>
            </w:pPr>
            <w:r>
              <w:t xml:space="preserve">$1,032,000.00</w:t>
            </w:r>
          </w:p>
        </w:tc>
      </w:tr>
      <w:tr>
        <w:tc>
          <w:tcPr>
            <w:gridSpan w:val="4"/>
          </w:tcPr>
          <w:p>
            <w:pPr>
              <w:pStyle w:val="Compact"/>
              <w:jc w:val="right"/>
            </w:pPr>
            <w:r>
              <w:t xml:space="preserve">GST (10%)</w:t>
            </w:r>
          </w:p>
        </w:tc>
        <w:tc>
          <w:tcPr/>
          <w:p>
            <w:pPr>
              <w:pStyle w:val="Compact"/>
              <w:jc w:val="left"/>
            </w:pPr>
            <w:r>
              <w:t xml:space="preserve">$103,200.00</w:t>
            </w:r>
          </w:p>
        </w:tc>
      </w:tr>
      <w:tr>
        <w:tc>
          <w:tcPr>
            <w:gridSpan w:val="4"/>
          </w:tcPr>
          <w:p>
            <w:pPr>
              <w:pStyle w:val="Compact"/>
              <w:jc w:val="right"/>
            </w:pPr>
            <w:r>
              <w:t xml:space="preserve">TOTAL (incl. GST)</w:t>
            </w:r>
          </w:p>
        </w:tc>
        <w:tc>
          <w:tcPr/>
          <w:p>
            <w:pPr>
              <w:pStyle w:val="Compact"/>
              <w:jc w:val="left"/>
            </w:pPr>
            <w:r>
              <w:t xml:space="preserve">$1,135,200.00</w:t>
            </w:r>
          </w:p>
        </w:tc>
      </w:tr>
    </w:tbl>
    <w:bookmarkEnd w:id="23"/>
    <w:bookmarkStart w:id="24" w:name="terms-and-conditions"/>
    <w:p>
      <w:pPr>
        <w:pStyle w:val="Heading2"/>
      </w:pPr>
      <w:r>
        <w:t xml:space="preserve">4. Terms and Conditions</w:t>
      </w:r>
    </w:p>
    <w:p>
      <w:pPr>
        <w:numPr>
          <w:ilvl w:val="0"/>
          <w:numId w:val="1002"/>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State of Victoria,</w:t>
      </w:r>
      <w:r>
        <w:t xml:space="preserve"> </w:t>
      </w:r>
      <w:r>
        <w:t xml:space="preserve">Australia Melbourne</w:t>
      </w:r>
      <w:r>
        <w:t xml:space="preserve">, and the Commonwealth of Australia. Any disputes arising from this engagement shall be resolved through mediation in Melbourne before proceeding to the Victorian Civil and Administrative Tribunal (VCAT).</w:t>
      </w:r>
    </w:p>
    <w:p>
      <w:pPr>
        <w:numPr>
          <w:ilvl w:val="0"/>
          <w:numId w:val="1002"/>
        </w:numPr>
        <w:pStyle w:val="Compact"/>
      </w:pPr>
      <w:r>
        <w:rPr>
          <w:bCs/>
          <w:b/>
        </w:rPr>
        <w:t xml:space="preserve">Intellectual Property:</w:t>
      </w:r>
      <w:r>
        <w:t xml:space="preserve"> </w:t>
      </w:r>
      <w:r>
        <w:t xml:space="preserve">All models, code, algorithms, documentation, and intellectual property created by the</w:t>
      </w:r>
      <w:r>
        <w:t xml:space="preserve"> </w:t>
      </w:r>
      <w:r>
        <w:t xml:space="preserve">Data Scientist</w:t>
      </w:r>
      <w:r>
        <w:t xml:space="preserve"> </w:t>
      </w:r>
      <w:r>
        <w:t xml:space="preserve">during the term of this</w:t>
      </w:r>
      <w:r>
        <w:t xml:space="preserve"> </w:t>
      </w:r>
      <w:r>
        <w:t xml:space="preserve">Purchase Order</w:t>
      </w:r>
      <w:r>
        <w:t xml:space="preserve"> </w:t>
      </w:r>
      <w:r>
        <w:t xml:space="preserve">shall be the sole property of the Buyer upon full payment. The Supplier retains no rights to reuse, replicate, or disclose any proprietary data or models developed in</w:t>
      </w:r>
      <w:r>
        <w:t xml:space="preserve"> </w:t>
      </w:r>
      <w:r>
        <w:t xml:space="preserve">Australia Melbourne</w:t>
      </w:r>
      <w:r>
        <w:t xml:space="preserve"> </w:t>
      </w:r>
      <w:r>
        <w:t xml:space="preserve">for this engagement.</w:t>
      </w:r>
    </w:p>
    <w:p>
      <w:pPr>
        <w:numPr>
          <w:ilvl w:val="0"/>
          <w:numId w:val="1002"/>
        </w:numPr>
        <w:pStyle w:val="Compact"/>
      </w:pPr>
      <w:r>
        <w:rPr>
          <w:bCs/>
          <w:b/>
        </w:rPr>
        <w:t xml:space="preserve">Confidentiality:</w:t>
      </w:r>
      <w:r>
        <w:t xml:space="preserve"> </w:t>
      </w:r>
      <w:r>
        <w:t xml:space="preserve">Both parties agree to maintain strict confidentiality regarding all data, business strategies, and technical information exchanged. The</w:t>
      </w:r>
      <w:r>
        <w:t xml:space="preserve"> </w:t>
      </w:r>
      <w:r>
        <w:t xml:space="preserve">Data Scientist</w:t>
      </w:r>
      <w:r>
        <w:t xml:space="preserve"> </w:t>
      </w:r>
      <w:r>
        <w:t xml:space="preserve">shall sign a non-disclosure agreement (NDA) compliant with the Australian Privacy Act 1988 before commencing work in Melbourne.</w:t>
      </w:r>
    </w:p>
    <w:p>
      <w:pPr>
        <w:numPr>
          <w:ilvl w:val="0"/>
          <w:numId w:val="1002"/>
        </w:numPr>
        <w:pStyle w:val="Compact"/>
      </w:pPr>
      <w:r>
        <w:rPr>
          <w:bCs/>
          <w:b/>
        </w:rPr>
        <w:t xml:space="preserve">Performance Standards:</w:t>
      </w:r>
      <w:r>
        <w:t xml:space="preserve"> </w:t>
      </w:r>
      <w:r>
        <w:t xml:space="preserve">The</w:t>
      </w:r>
      <w:r>
        <w:t xml:space="preserve"> </w:t>
      </w:r>
      <w:r>
        <w:t xml:space="preserve">Data Scientist</w:t>
      </w:r>
      <w:r>
        <w:t xml:space="preserve"> </w:t>
      </w:r>
      <w:r>
        <w:t xml:space="preserve">shall adhere to the Australian Standard AS/NZS ISO 9001:2015 for quality management systems. All deliverables must meet the acceptance criteria outlined in the Statement of Work attached to this</w:t>
      </w:r>
      <w:r>
        <w:t xml:space="preserve"> </w:t>
      </w:r>
      <w:r>
        <w:t xml:space="preserve">Purchase Order</w:t>
      </w:r>
      <w:r>
        <w:t xml:space="preserve">.</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Supplier shall deliver all completed work product and source code to the Buyer within fourteen (14) days of the termination date, and all work-in-progress files shall be transferred to the Buyer's secure servers in Melbourne.</w:t>
      </w:r>
    </w:p>
    <w:p>
      <w:pPr>
        <w:numPr>
          <w:ilvl w:val="0"/>
          <w:numId w:val="1002"/>
        </w:numPr>
        <w:pStyle w:val="Compact"/>
      </w:pPr>
      <w:r>
        <w:rPr>
          <w:bCs/>
          <w:b/>
        </w:rPr>
        <w:t xml:space="preserve">Payment Schedule:</w:t>
      </w:r>
      <w:r>
        <w:t xml:space="preserve"> </w:t>
      </w:r>
      <w:r>
        <w:t xml:space="preserve">Invoices shall be submitted monthly in arrears. Payment is due within thirty (30) days of invoice receipt. Late payments shall accrue interest at the rate prescribed under the Australian Consumer Law.</w:t>
      </w:r>
    </w:p>
    <w:p>
      <w:pPr>
        <w:numPr>
          <w:ilvl w:val="0"/>
          <w:numId w:val="1002"/>
        </w:numPr>
        <w:pStyle w:val="Compact"/>
      </w:pPr>
      <w:r>
        <w:rPr>
          <w:bCs/>
          <w:b/>
        </w:rPr>
        <w:t xml:space="preserve">Work Location:</w:t>
      </w:r>
      <w:r>
        <w:t xml:space="preserve"> </w:t>
      </w:r>
      <w:r>
        <w:t xml:space="preserve">All on-site work shall be conducted at the Buyer's office in</w:t>
      </w:r>
      <w:r>
        <w:t xml:space="preserve"> </w:t>
      </w:r>
      <w:r>
        <w:t xml:space="preserve">Australia Melbourne</w:t>
      </w:r>
      <w:r>
        <w:t xml:space="preserve">. Remote work may be permitted with prior written approval from the Buyer's project manager, provided that all data access complies with Australian data sovereignty requirements.</w:t>
      </w:r>
    </w:p>
    <w:p>
      <w:pPr>
        <w:numPr>
          <w:ilvl w:val="0"/>
          <w:numId w:val="1002"/>
        </w:numPr>
        <w:pStyle w:val="Compact"/>
      </w:pPr>
      <w:r>
        <w:rPr>
          <w:bCs/>
          <w:b/>
        </w:rPr>
        <w:t xml:space="preserve">Insurance:</w:t>
      </w:r>
      <w:r>
        <w:t xml:space="preserve"> </w:t>
      </w:r>
      <w:r>
        <w:t xml:space="preserve">The Supplier shall maintain professional indemnity insurance of no less than AUD $10,000,000 and public liability insurance of no less than AUD $20,000,000 for the duration of this</w:t>
      </w:r>
      <w:r>
        <w:t xml:space="preserve"> </w:t>
      </w:r>
      <w:r>
        <w:t xml:space="preserve">Purchase Order</w:t>
      </w:r>
      <w:r>
        <w:t xml:space="preserve">.</w:t>
      </w:r>
    </w:p>
    <w:bookmarkEnd w:id="24"/>
    <w:bookmarkStart w:id="25" w:name="acceptance-and-authorisation"/>
    <w:p>
      <w:pPr>
        <w:pStyle w:val="Heading2"/>
      </w:pPr>
      <w:r>
        <w:t xml:space="preserve">5. Acceptance and Authorisation</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a</w:t>
      </w:r>
      <w:r>
        <w:t xml:space="preserve"> </w:t>
      </w:r>
      <w:r>
        <w:t xml:space="preserve">Data Scientist</w:t>
      </w:r>
      <w:r>
        <w:t xml:space="preserve"> </w:t>
      </w:r>
      <w:r>
        <w:t xml:space="preserve">in</w:t>
      </w:r>
      <w:r>
        <w:t xml:space="preserve"> </w:t>
      </w:r>
      <w:r>
        <w:t xml:space="preserve">Australia Melbourne</w:t>
      </w:r>
      <w:r>
        <w:t xml:space="preserve">. This document, once executed, forms a legally binding contract and supersedes all prior negotiations, representations, or agreements between the parties relating to the subject matter herein.</w:t>
      </w:r>
    </w:p>
    <w:bookmarkEnd w:id="25"/>
    <w:p>
      <w:pPr>
        <w:pStyle w:val="BodyText"/>
      </w:pPr>
      <w:r>
        <w:rPr>
          <w:bCs/>
          <w:b/>
        </w:rPr>
        <w:t xml:space="preserve">Authorised Signatory – Buyer</w:t>
      </w:r>
      <w:r>
        <w:br/>
      </w:r>
      <w:r>
        <w:t xml:space="preserve">Name: ___________________________</w:t>
      </w:r>
      <w:r>
        <w:br/>
      </w:r>
      <w:r>
        <w:t xml:space="preserve">Title: Chief Technology Officer</w:t>
      </w:r>
      <w:r>
        <w:br/>
      </w:r>
      <w:r>
        <w:t xml:space="preserve">Meridian Analytics Pty Ltd</w:t>
      </w:r>
      <w:r>
        <w:br/>
      </w:r>
      <w:r>
        <w:t xml:space="preserve">Date: ___________________________</w:t>
      </w:r>
    </w:p>
    <w:p>
      <w:pPr>
        <w:pStyle w:val="BodyText"/>
      </w:pPr>
      <w:r>
        <w:rPr>
          <w:bCs/>
          <w:b/>
        </w:rPr>
        <w:t xml:space="preserve">Authorised Signatory – Supplier</w:t>
      </w:r>
      <w:r>
        <w:br/>
      </w:r>
      <w:r>
        <w:t xml:space="preserve">Name: ___________________________</w:t>
      </w:r>
      <w:r>
        <w:br/>
      </w:r>
      <w:r>
        <w:t xml:space="preserve">Title: Managing Director</w:t>
      </w:r>
      <w:r>
        <w:br/>
      </w:r>
      <w:r>
        <w:t xml:space="preserve">DataCraft Solutions Group</w:t>
      </w:r>
      <w:r>
        <w:br/>
      </w:r>
      <w:r>
        <w:t xml:space="preserve">Date: ___________________________</w:t>
      </w:r>
    </w:p>
    <w:p>
      <w:pPr>
        <w:pStyle w:val="BodyText"/>
      </w:pPr>
      <w:r>
        <w:t xml:space="preserve">This Purchase Order (PO-2025-AUS-MEL-0472) is issued for Data Scientist professional services in Australia Melbourne. Document generated on 15 June 2025. For queries, contact procurement@meridiananalytics.com.au. This document is the property of Meridian Analytics Pty Ltd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Australia Melbourne</dc:title>
  <dc:creator/>
  <dc:language>en</dc:language>
  <cp:keywords/>
  <dcterms:created xsi:type="dcterms:W3CDTF">2026-10-10T03:07:32Z</dcterms:created>
  <dcterms:modified xsi:type="dcterms:W3CDTF">2026-10-10T03:07:32Z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