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Proxima Analytics Solutions SAS</w:t>
      </w:r>
    </w:p>
    <w:p>
      <w:pPr>
        <w:pStyle w:val="BodyText"/>
      </w:pPr>
      <w:r>
        <w:rPr>
          <w:bCs/>
          <w:b/>
        </w:rPr>
        <w:t xml:space="preserve">Address:</w:t>
      </w:r>
      <w:r>
        <w:t xml:space="preserve"> </w:t>
      </w:r>
      <w:r>
        <w:t xml:space="preserve">12 Boulevard du Littoral, 13007 Marseille, France</w:t>
      </w:r>
    </w:p>
    <w:p>
      <w:pPr>
        <w:pStyle w:val="BodyText"/>
      </w:pPr>
      <w:r>
        <w:rPr>
          <w:bCs/>
          <w:b/>
        </w:rPr>
        <w:t xml:space="preserve">Phone:</w:t>
      </w:r>
      <w:r>
        <w:t xml:space="preserve"> </w:t>
      </w:r>
      <w:r>
        <w:t xml:space="preserve">+33 4 91 23 45 67 |</w:t>
      </w:r>
      <w:r>
        <w:t xml:space="preserve"> </w:t>
      </w:r>
      <w:r>
        <w:rPr>
          <w:bCs/>
          <w:b/>
        </w:rPr>
        <w:t xml:space="preserve">Email:</w:t>
      </w:r>
      <w:r>
        <w:t xml:space="preserve"> </w:t>
      </w:r>
      <w:r>
        <w:t xml:space="preserve">procurement@proxima-analytics.fr</w:t>
      </w:r>
    </w:p>
    <w:p>
      <w:pPr>
        <w:pStyle w:val="BodyText"/>
      </w:pPr>
      <w:r>
        <w:rPr>
          <w:bCs/>
          <w:b/>
        </w:rPr>
        <w:t xml:space="preserve">SIRET:</w:t>
      </w:r>
      <w:r>
        <w:t xml:space="preserve"> </w:t>
      </w:r>
      <w:r>
        <w:t xml:space="preserve">842 567 891 00023</w:t>
      </w:r>
    </w:p>
    <w:p>
      <w:pPr>
        <w:pStyle w:val="BodyText"/>
      </w:pPr>
      <w:r>
        <w:t xml:space="preserve">PO No: PA-2025-DS-0047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DataBridge Consulting SARL</w:t>
            </w:r>
          </w:p>
        </w:tc>
      </w:tr>
      <w:tr>
        <w:tc>
          <w:tcPr/>
          <w:p>
            <w:pPr>
              <w:pStyle w:val="Compact"/>
              <w:jc w:val="left"/>
            </w:pPr>
            <w:r>
              <w:t xml:space="preserve">Address</w:t>
            </w:r>
          </w:p>
        </w:tc>
        <w:tc>
          <w:tcPr/>
          <w:p>
            <w:pPr>
              <w:pStyle w:val="Compact"/>
              <w:jc w:val="left"/>
            </w:pPr>
            <w:r>
              <w:t xml:space="preserve">45 Rue de la République, 13001 Marseille, France</w:t>
            </w:r>
          </w:p>
        </w:tc>
      </w:tr>
      <w:tr>
        <w:tc>
          <w:tcPr/>
          <w:p>
            <w:pPr>
              <w:pStyle w:val="Compact"/>
              <w:jc w:val="left"/>
            </w:pPr>
            <w:r>
              <w:t xml:space="preserve">Contact Person</w:t>
            </w:r>
          </w:p>
        </w:tc>
        <w:tc>
          <w:tcPr/>
          <w:p>
            <w:pPr>
              <w:pStyle w:val="Compact"/>
              <w:jc w:val="left"/>
            </w:pPr>
            <w:r>
              <w:t xml:space="preserve">Mme. Claire Fontaine, Director of Operations</w:t>
            </w:r>
          </w:p>
        </w:tc>
      </w:tr>
      <w:tr>
        <w:tc>
          <w:tcPr/>
          <w:p>
            <w:pPr>
              <w:pStyle w:val="Compact"/>
              <w:jc w:val="left"/>
            </w:pPr>
            <w:r>
              <w:t xml:space="preserve">Email</w:t>
            </w:r>
          </w:p>
        </w:tc>
        <w:tc>
          <w:tcPr/>
          <w:p>
            <w:pPr>
              <w:pStyle w:val="Compact"/>
              <w:jc w:val="left"/>
            </w:pPr>
            <w:r>
              <w:t xml:space="preserve">c.fontaine@databridge-consulting.fr</w:t>
            </w:r>
          </w:p>
        </w:tc>
      </w:tr>
      <w:tr>
        <w:tc>
          <w:tcPr/>
          <w:p>
            <w:pPr>
              <w:pStyle w:val="Compact"/>
              <w:jc w:val="left"/>
            </w:pPr>
            <w:r>
              <w:t xml:space="preserve">Phone</w:t>
            </w:r>
          </w:p>
        </w:tc>
        <w:tc>
          <w:tcPr/>
          <w:p>
            <w:pPr>
              <w:pStyle w:val="Compact"/>
              <w:jc w:val="left"/>
            </w:pPr>
            <w:r>
              <w:t xml:space="preserve">+33 4 91 88 22 10</w:t>
            </w:r>
          </w:p>
        </w:tc>
      </w:tr>
      <w:tr>
        <w:tc>
          <w:tcPr/>
          <w:p>
            <w:pPr>
              <w:pStyle w:val="Compact"/>
              <w:jc w:val="left"/>
            </w:pPr>
            <w:r>
              <w:t xml:space="preserve">SIRET</w:t>
            </w:r>
          </w:p>
        </w:tc>
        <w:tc>
          <w:tcPr/>
          <w:p>
            <w:pPr>
              <w:pStyle w:val="Compact"/>
              <w:jc w:val="left"/>
            </w:pPr>
            <w:r>
              <w:t xml:space="preserve">763 214 508 00019</w:t>
            </w:r>
          </w:p>
        </w:tc>
      </w:tr>
      <w:tr>
        <w:tc>
          <w:tcPr/>
          <w:p>
            <w:pPr>
              <w:pStyle w:val="Compact"/>
              <w:jc w:val="left"/>
            </w:pPr>
            <w:r>
              <w:t xml:space="preserve">Bank / IBAN</w:t>
            </w:r>
          </w:p>
        </w:tc>
        <w:tc>
          <w:tcPr/>
          <w:p>
            <w:pPr>
              <w:pStyle w:val="Compact"/>
              <w:jc w:val="left"/>
            </w:pPr>
            <w:r>
              <w:t xml:space="preserve">BNP Paribas – FR76 3000 6000 0112 3456 7890 123</w:t>
            </w:r>
          </w:p>
        </w:tc>
      </w:tr>
    </w:tbl>
    <w:bookmarkEnd w:id="21"/>
    <w:bookmarkStart w:id="22" w:name="description-of-goods-services"/>
    <w:p>
      <w:pPr>
        <w:pStyle w:val="Heading2"/>
      </w:pPr>
      <w:r>
        <w:t xml:space="preserve">2. Description of Goods / Services</w:t>
      </w:r>
    </w:p>
    <w:p>
      <w:pPr>
        <w:pStyle w:val="FirstParagraph"/>
      </w:pPr>
      <w:r>
        <w:t xml:space="preserve">This</w:t>
      </w:r>
      <w:r>
        <w:t xml:space="preserve"> </w:t>
      </w:r>
      <w:r>
        <w:t xml:space="preserve">Purchase Order</w:t>
      </w:r>
      <w:r>
        <w:t xml:space="preserve"> </w:t>
      </w:r>
      <w:r>
        <w:t xml:space="preserve">is issued by Proxima Analytics Solutions SAS for the engagement of a qualified</w:t>
      </w:r>
      <w:r>
        <w:t xml:space="preserve"> </w:t>
      </w:r>
      <w:r>
        <w:t xml:space="preserve">Data Scientist</w:t>
      </w:r>
      <w:r>
        <w:t xml:space="preserve"> </w:t>
      </w:r>
      <w:r>
        <w:t xml:space="preserve">to be deployed at our operational site in</w:t>
      </w:r>
      <w:r>
        <w:t xml:space="preserve"> </w:t>
      </w:r>
      <w:r>
        <w:t xml:space="preserve">France Marseille</w:t>
      </w:r>
      <w:r>
        <w:t xml:space="preserve">. The</w:t>
      </w:r>
      <w:r>
        <w:t xml:space="preserve"> </w:t>
      </w:r>
      <w:r>
        <w:t xml:space="preserve">Data Scientist</w:t>
      </w:r>
      <w:r>
        <w:t xml:space="preserve"> </w:t>
      </w:r>
      <w:r>
        <w:t xml:space="preserve">shall provide full-time, on-site analytical services as detailed below. All deliverables, reports, and working sessions related to this</w:t>
      </w:r>
      <w:r>
        <w:t xml:space="preserve"> </w:t>
      </w:r>
      <w:r>
        <w:t xml:space="preserve">Purchase Order</w:t>
      </w:r>
      <w:r>
        <w:t xml:space="preserve"> </w:t>
      </w:r>
      <w:r>
        <w:t xml:space="preserve">shall take place at the Proxima Analytics Solutions office located at 12 Boulevard du Littoral, 13007 Marseille, France, unless otherwise agreed in writing by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w:t>
            </w:r>
            <w:r>
              <w:t xml:space="preserve"> </w:t>
            </w:r>
            <w:r>
              <w:t xml:space="preserve">Data Scientist</w:t>
            </w:r>
            <w:r>
              <w:t xml:space="preserve"> </w:t>
            </w:r>
            <w:r>
              <w:t xml:space="preserve">– Full-time on-site engagement in</w:t>
            </w:r>
            <w:r>
              <w:t xml:space="preserve"> </w:t>
            </w:r>
            <w:r>
              <w:t xml:space="preserve">France Marseille</w:t>
            </w:r>
            <w:r>
              <w:t xml:space="preserve">. Responsibilities include machine learning model development, predictive analytics, data pipeline architecture, and stakeholder reporting for the regional logistics division.</w:t>
            </w:r>
          </w:p>
        </w:tc>
        <w:tc>
          <w:tcPr/>
          <w:p>
            <w:pPr>
              <w:pStyle w:val="Compact"/>
              <w:jc w:val="left"/>
            </w:pPr>
            <w:r>
              <w:t xml:space="preserve">12 months (July 2025 – June 2026)</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onboarding, environment setup, and knowledge transfer period for the</w:t>
            </w:r>
            <w:r>
              <w:t xml:space="preserve"> </w:t>
            </w:r>
            <w:r>
              <w:t xml:space="preserve">Data Scientist</w:t>
            </w:r>
            <w:r>
              <w:t xml:space="preserve"> </w:t>
            </w:r>
            <w:r>
              <w:t xml:space="preserve">at the</w:t>
            </w:r>
            <w:r>
              <w:t xml:space="preserve"> </w:t>
            </w:r>
            <w:r>
              <w:t xml:space="preserve">France Marseille</w:t>
            </w:r>
            <w:r>
              <w:t xml:space="preserve"> </w:t>
            </w:r>
            <w:r>
              <w:t xml:space="preserve">facility. Includes access provisioning to internal data lakes, GPU cluster allocation, and integration with the existing MLOps platform.</w:t>
            </w:r>
          </w:p>
        </w:tc>
        <w:tc>
          <w:tcPr/>
          <w:p>
            <w:pPr>
              <w:pStyle w:val="Compact"/>
              <w:jc w:val="left"/>
            </w:pPr>
            <w:r>
              <w:t xml:space="preserve">2 weeks</w:t>
            </w:r>
          </w:p>
        </w:tc>
        <w:tc>
          <w:tcPr/>
          <w:p>
            <w:pPr>
              <w:pStyle w:val="Compact"/>
              <w:jc w:val="left"/>
            </w:pPr>
            <w:r>
              <w:t xml:space="preserve">3,200.00 (flat)</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Monthly performance review and deliverable validation sessions conducted by the</w:t>
            </w:r>
            <w:r>
              <w:t xml:space="preserve"> </w:t>
            </w:r>
            <w:r>
              <w:t xml:space="preserve">Data Scientist</w:t>
            </w:r>
            <w:r>
              <w:t xml:space="preserve"> </w:t>
            </w:r>
            <w:r>
              <w:t xml:space="preserve">with the Proxima Analytics Solutions project management team in</w:t>
            </w:r>
            <w:r>
              <w:t xml:space="preserve"> </w:t>
            </w:r>
            <w:r>
              <w:t xml:space="preserve">France Marseille</w:t>
            </w:r>
            <w:r>
              <w:t xml:space="preserve">.</w:t>
            </w:r>
          </w:p>
        </w:tc>
        <w:tc>
          <w:tcPr/>
          <w:p>
            <w:pPr>
              <w:pStyle w:val="Compact"/>
              <w:jc w:val="left"/>
            </w:pPr>
            <w:r>
              <w:t xml:space="preserve">12 sessions</w:t>
            </w:r>
          </w:p>
        </w:tc>
        <w:tc>
          <w:tcPr/>
          <w:p>
            <w:pPr>
              <w:pStyle w:val="Compact"/>
              <w:jc w:val="left"/>
            </w:pPr>
            <w:r>
              <w:t xml:space="preserve">450.00 / session</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Confidentiality and intellectual property documentation specific to the</w:t>
            </w:r>
            <w:r>
              <w:t xml:space="preserve"> </w:t>
            </w:r>
            <w:r>
              <w:t xml:space="preserve">Data Scientist</w:t>
            </w:r>
            <w:r>
              <w:t xml:space="preserve"> </w:t>
            </w:r>
            <w:r>
              <w:t xml:space="preserve">role, including NDA execution, data handling protocols compliant with French and EU GDPR regulations, and IP assignment clauses.</w:t>
            </w:r>
          </w:p>
        </w:tc>
        <w:tc>
          <w:tcPr/>
          <w:p>
            <w:pPr>
              <w:pStyle w:val="Compact"/>
              <w:jc w:val="left"/>
            </w:pPr>
            <w:r>
              <w:t xml:space="preserve">One-time</w:t>
            </w:r>
          </w:p>
        </w:tc>
        <w:tc>
          <w:tcPr/>
          <w:p>
            <w:pPr>
              <w:pStyle w:val="Compact"/>
              <w:jc w:val="left"/>
            </w:pPr>
            <w:r>
              <w:t xml:space="preserve">1,800.00 (flat)</w:t>
            </w:r>
          </w:p>
        </w:tc>
        <w:tc>
          <w:tcPr/>
          <w:p>
            <w:pPr>
              <w:pStyle w:val="Compact"/>
              <w:jc w:val="left"/>
            </w:pPr>
            <w:r>
              <w:t xml:space="preserve">1,800.00</w:t>
            </w:r>
          </w:p>
        </w:tc>
      </w:tr>
      <w:tr>
        <w:tc>
          <w:tcPr>
            <w:gridSpan w:val="4"/>
          </w:tcPr>
          <w:p>
            <w:pPr>
              <w:pStyle w:val="Compact"/>
              <w:jc w:val="left"/>
            </w:pPr>
            <w:r>
              <w:t xml:space="preserve">Subtotal (excl. TVA)</w:t>
            </w:r>
          </w:p>
        </w:tc>
        <w:tc>
          <w:tcPr/>
          <w:p>
            <w:pPr>
              <w:pStyle w:val="Compact"/>
              <w:jc w:val="left"/>
            </w:pPr>
            <w:r>
              <w:t xml:space="preserve">112,400.00</w:t>
            </w:r>
          </w:p>
        </w:tc>
      </w:tr>
      <w:tr>
        <w:tc>
          <w:tcPr>
            <w:gridSpan w:val="4"/>
          </w:tcPr>
          <w:p>
            <w:pPr>
              <w:pStyle w:val="Compact"/>
              <w:jc w:val="left"/>
            </w:pPr>
            <w:r>
              <w:t xml:space="preserve">TVA (20% – French VAT)</w:t>
            </w:r>
          </w:p>
        </w:tc>
        <w:tc>
          <w:tcPr/>
          <w:p>
            <w:pPr>
              <w:pStyle w:val="Compact"/>
              <w:jc w:val="left"/>
            </w:pPr>
            <w:r>
              <w:t xml:space="preserve">22,480.00</w:t>
            </w:r>
          </w:p>
        </w:tc>
      </w:tr>
      <w:tr>
        <w:tc>
          <w:tcPr>
            <w:gridSpan w:val="4"/>
          </w:tcPr>
          <w:p>
            <w:pPr>
              <w:pStyle w:val="Compact"/>
              <w:jc w:val="left"/>
            </w:pPr>
            <w:r>
              <w:t xml:space="preserve">TOTAL AMOUNT DUE (EUR)</w:t>
            </w:r>
          </w:p>
        </w:tc>
        <w:tc>
          <w:tcPr/>
          <w:p>
            <w:pPr>
              <w:pStyle w:val="Compact"/>
              <w:jc w:val="left"/>
            </w:pPr>
            <w:r>
              <w:t xml:space="preserve">134,880.00</w:t>
            </w:r>
          </w:p>
        </w:tc>
      </w:tr>
    </w:tbl>
    <w:bookmarkEnd w:id="22"/>
    <w:bookmarkStart w:id="23" w:name="terms-and-conditions"/>
    <w:p>
      <w:pPr>
        <w:pStyle w:val="Heading2"/>
      </w:pPr>
      <w:r>
        <w:t xml:space="preserve">3. Terms and Conditions</w:t>
      </w:r>
    </w:p>
    <w:p>
      <w:pPr>
        <w:pStyle w:val="FirstParagraph"/>
      </w:pPr>
      <w:r>
        <w:rPr>
          <w:bCs/>
          <w:b/>
        </w:rPr>
        <w:t xml:space="preserve">3.1 Scope of Engagement:</w:t>
      </w:r>
      <w:r>
        <w:t xml:space="preserve"> </w:t>
      </w: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work exclusively for Proxima Analytics Solutions SAS during the contract period. The</w:t>
      </w:r>
      <w:r>
        <w:t xml:space="preserve"> </w:t>
      </w:r>
      <w:r>
        <w:t xml:space="preserve">Data Scientist</w:t>
      </w:r>
      <w:r>
        <w:t xml:space="preserve"> </w:t>
      </w:r>
      <w:r>
        <w:t xml:space="preserve">is expected to be physically present at the</w:t>
      </w:r>
      <w:r>
        <w:t xml:space="preserve"> </w:t>
      </w:r>
      <w:r>
        <w:t xml:space="preserve">France Marseille</w:t>
      </w:r>
      <w:r>
        <w:t xml:space="preserve"> </w:t>
      </w:r>
      <w:r>
        <w:t xml:space="preserve">office no fewer than four (4) days per week, with one (1) day permitted for remote work, subject to prior approval by the project manager.</w:t>
      </w:r>
    </w:p>
    <w:p>
      <w:pPr>
        <w:pStyle w:val="BodyText"/>
      </w:pPr>
      <w:r>
        <w:rPr>
          <w:bCs/>
          <w:b/>
        </w:rPr>
        <w:t xml:space="preserve">3.2 Payment Terms:</w:t>
      </w:r>
      <w:r>
        <w:t xml:space="preserve"> </w:t>
      </w:r>
      <w:r>
        <w:t xml:space="preserve">Invoices shall be submitted monthly in arrears. Payment shall be made within thirty (30) calendar days of receipt of a valid invoice via bank transfer to the IBAN specified in Section 1. Late payments shall incur interest at the rate of 1.5% per month in accordance with French commercial law (Article L441-10 of the Code de commerce).</w:t>
      </w:r>
    </w:p>
    <w:p>
      <w:pPr>
        <w:pStyle w:val="BodyText"/>
      </w:pPr>
      <w:r>
        <w:rPr>
          <w:bCs/>
          <w:b/>
        </w:rPr>
        <w:t xml:space="preserve">3.3 Termination:</w:t>
      </w:r>
      <w:r>
        <w:t xml:space="preserve"> </w:t>
      </w:r>
      <w:r>
        <w:t xml:space="preserve">Either party may terminate this</w:t>
      </w:r>
      <w:r>
        <w:t xml:space="preserve"> </w:t>
      </w:r>
      <w:r>
        <w:t xml:space="preserve">Purchase Order</w:t>
      </w:r>
      <w:r>
        <w:t xml:space="preserve"> </w:t>
      </w:r>
      <w:r>
        <w:t xml:space="preserve">with a written notice period of sixty (60) days. In the event of termination, the</w:t>
      </w:r>
      <w:r>
        <w:t xml:space="preserve"> </w:t>
      </w:r>
      <w:r>
        <w:t xml:space="preserve">Data Scientist</w:t>
      </w:r>
      <w:r>
        <w:t xml:space="preserve"> </w:t>
      </w:r>
      <w:r>
        <w:t xml:space="preserve">shall complete all in-progress deliverables and conduct a full handover of models, code repositories, and documentation to the Proxima Analytics Solutions team in</w:t>
      </w:r>
      <w:r>
        <w:t xml:space="preserve"> </w:t>
      </w:r>
      <w:r>
        <w:t xml:space="preserve">France Marseille</w:t>
      </w:r>
      <w:r>
        <w:t xml:space="preserve">.</w:t>
      </w:r>
    </w:p>
    <w:p>
      <w:pPr>
        <w:pStyle w:val="BodyText"/>
      </w:pPr>
      <w:r>
        <w:rPr>
          <w:bCs/>
          <w:b/>
        </w:rPr>
        <w:t xml:space="preserve">3.4 Compliance:</w:t>
      </w:r>
      <w:r>
        <w:t xml:space="preserve"> </w:t>
      </w:r>
      <w:r>
        <w:t xml:space="preserve">The</w:t>
      </w:r>
      <w:r>
        <w:t xml:space="preserve"> </w:t>
      </w:r>
      <w:r>
        <w:t xml:space="preserve">Data Scientist</w:t>
      </w:r>
      <w:r>
        <w:t xml:space="preserve"> </w:t>
      </w:r>
      <w:r>
        <w:t xml:space="preserve">shall comply with all applicable French labor regulations, EU data protection directives (GDPR), and internal data governance policies of Proxima Analytics Solutions SAS. All data processed by the</w:t>
      </w:r>
      <w:r>
        <w:t xml:space="preserve"> </w:t>
      </w:r>
      <w:r>
        <w:t xml:space="preserve">Data Scientist</w:t>
      </w:r>
      <w:r>
        <w:t xml:space="preserve"> </w:t>
      </w:r>
      <w:r>
        <w:t xml:space="preserve">shall remain within the</w:t>
      </w:r>
      <w:r>
        <w:t xml:space="preserve"> </w:t>
      </w:r>
      <w:r>
        <w:t xml:space="preserve">France Marseille</w:t>
      </w:r>
      <w:r>
        <w:t xml:space="preserve"> </w:t>
      </w:r>
      <w:r>
        <w:t xml:space="preserve">data center or approved EU-based cloud infrastructure.</w:t>
      </w:r>
    </w:p>
    <w:p>
      <w:pPr>
        <w:pStyle w:val="BodyText"/>
      </w:pPr>
      <w:r>
        <w:rPr>
          <w:bCs/>
          <w:b/>
        </w:rPr>
        <w:t xml:space="preserve">3.5 Intellectual Property:</w:t>
      </w:r>
      <w:r>
        <w:t xml:space="preserve"> </w:t>
      </w:r>
      <w:r>
        <w:t xml:space="preserve">All models, algorithms, code, reports, and analytical outputs produced by the</w:t>
      </w:r>
      <w:r>
        <w:t xml:space="preserve"> </w:t>
      </w:r>
      <w:r>
        <w:t xml:space="preserve">Data Scientist</w:t>
      </w:r>
      <w:r>
        <w:t xml:space="preserve"> </w:t>
      </w:r>
      <w:r>
        <w:t xml:space="preserve">during the term of this</w:t>
      </w:r>
      <w:r>
        <w:t xml:space="preserve"> </w:t>
      </w:r>
      <w:r>
        <w:t xml:space="preserve">Purchase Order</w:t>
      </w:r>
      <w:r>
        <w:t xml:space="preserve"> </w:t>
      </w:r>
      <w:r>
        <w:t xml:space="preserve">shall be the exclusive property of Proxima Analytics Solutions SAS. The</w:t>
      </w:r>
      <w:r>
        <w:t xml:space="preserve"> </w:t>
      </w:r>
      <w:r>
        <w:t xml:space="preserve">Data Scientist</w:t>
      </w:r>
      <w:r>
        <w:t xml:space="preserve"> </w:t>
      </w:r>
      <w:r>
        <w:t xml:space="preserve">hereby assigns all intellectual property rights arising from the engagement.</w:t>
      </w:r>
    </w:p>
    <w:p>
      <w:pPr>
        <w:pStyle w:val="BodyText"/>
      </w:pPr>
      <w:r>
        <w:rPr>
          <w:bCs/>
          <w:b/>
        </w:rPr>
        <w:t xml:space="preserve">3.6 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this agreement shall be submitted to the exclusive jurisdiction of the Commercial Court of Marseille,</w:t>
      </w:r>
      <w:r>
        <w:t xml:space="preserve"> </w:t>
      </w:r>
      <w:r>
        <w:t xml:space="preserve">France Marseille</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w:t>
      </w:r>
      <w:r>
        <w:t xml:space="preserve"> </w:t>
      </w:r>
      <w:r>
        <w:t xml:space="preserve">Data Scientist</w:t>
      </w:r>
      <w:r>
        <w:t xml:space="preserve"> </w:t>
      </w:r>
      <w:r>
        <w:t xml:space="preserve">engagement in</w:t>
      </w:r>
      <w:r>
        <w:t xml:space="preserve"> </w:t>
      </w:r>
      <w:r>
        <w:t xml:space="preserve">France Marseille</w:t>
      </w:r>
      <w:r>
        <w:t xml:space="preserve">. This document constitutes a binding commercial agreement between the parties.</w:t>
      </w:r>
    </w:p>
    <w:bookmarkEnd w:id="24"/>
    <w:bookmarkStart w:id="25" w:name="X6d1842d5a6916528c3ec1d161d6b6e8ed24d1b9"/>
    <w:p>
      <w:pPr>
        <w:pStyle w:val="Heading3"/>
      </w:pPr>
      <w:r>
        <w:t xml:space="preserve">For Proxima Analytics Solutions SAS (Buyer)</w:t>
      </w:r>
    </w:p>
    <w:p>
      <w:pPr>
        <w:pStyle w:val="FirstParagraph"/>
      </w:pPr>
      <w:r>
        <w:t xml:space="preserve">Name: Mr. Antoine Delacroix</w:t>
      </w:r>
    </w:p>
    <w:p>
      <w:pPr>
        <w:pStyle w:val="BodyText"/>
      </w:pPr>
      <w:r>
        <w:t xml:space="preserve">Title: Chief Procurement Officer</w:t>
      </w:r>
    </w:p>
    <w:p>
      <w:pPr>
        <w:pStyle w:val="BodyText"/>
      </w:pPr>
      <w:r>
        <w:t xml:space="preserve">Signature &amp; Date</w:t>
      </w:r>
    </w:p>
    <w:bookmarkEnd w:id="25"/>
    <w:bookmarkStart w:id="26" w:name="for-databridge-consulting-sarl-supplier"/>
    <w:p>
      <w:pPr>
        <w:pStyle w:val="Heading3"/>
      </w:pPr>
      <w:r>
        <w:t xml:space="preserve">For DataBridge Consulting SARL (Supplier)</w:t>
      </w:r>
    </w:p>
    <w:p>
      <w:pPr>
        <w:pStyle w:val="FirstParagraph"/>
      </w:pPr>
      <w:r>
        <w:t xml:space="preserve">Name: Mme. Claire Fontaine</w:t>
      </w:r>
    </w:p>
    <w:p>
      <w:pPr>
        <w:pStyle w:val="BodyText"/>
      </w:pPr>
      <w:r>
        <w:t xml:space="preserve">Title: Director of Operations</w:t>
      </w:r>
    </w:p>
    <w:p>
      <w:pPr>
        <w:pStyle w:val="BodyText"/>
      </w:pPr>
      <w:r>
        <w:t xml:space="preserve">Signature &amp; Date</w:t>
      </w:r>
    </w:p>
    <w:bookmarkEnd w:id="26"/>
    <w:p>
      <w:pPr>
        <w:pStyle w:val="BodyText"/>
      </w:pPr>
      <w:r>
        <w:t xml:space="preserve">This</w:t>
      </w:r>
      <w:r>
        <w:t xml:space="preserve"> </w:t>
      </w:r>
      <w:r>
        <w:t xml:space="preserve">Purchase Order</w:t>
      </w:r>
      <w:r>
        <w:t xml:space="preserve"> </w:t>
      </w:r>
      <w:r>
        <w:t xml:space="preserve">(PO No: PA-2025-DS-0047) is issued for the</w:t>
      </w:r>
      <w:r>
        <w:t xml:space="preserve"> </w:t>
      </w:r>
      <w:r>
        <w:t xml:space="preserve">Data Scientist</w:t>
      </w:r>
      <w:r>
        <w:t xml:space="preserve"> </w:t>
      </w:r>
      <w:r>
        <w:t xml:space="preserve">service engagement at the</w:t>
      </w:r>
      <w:r>
        <w:t xml:space="preserve"> </w:t>
      </w:r>
      <w:r>
        <w:t xml:space="preserve">France Marseille</w:t>
      </w:r>
      <w:r>
        <w:t xml:space="preserve"> </w:t>
      </w:r>
      <w:r>
        <w:t xml:space="preserve">site. Document generated on 14 June 2025. Proxima Analytics Solutions SAS – 12 Boulevard du Littoral, 13007 Marseille, France.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France Marseille</dc:title>
  <dc:creator/>
  <dc:language>en</dc:language>
  <cp:keywords/>
  <dcterms:created xsi:type="dcterms:W3CDTF">2026-10-10T02:33:29Z</dcterms:created>
  <dcterms:modified xsi:type="dcterms:W3CDTF">2026-10-10T02:33:29Z</dcterms:modified>
</cp:coreProperties>
</file>

<file path=docProps/custom.xml><?xml version="1.0" encoding="utf-8"?>
<Properties xmlns="http://schemas.openxmlformats.org/officeDocument/2006/custom-properties" xmlns:vt="http://schemas.openxmlformats.org/officeDocument/2006/docPropsVTypes"/>
</file>