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Issued for Operations in Germany Frankfurt</w:t>
      </w:r>
    </w:p>
    <w:bookmarkEnd w:id="20"/>
    <w:p>
      <w:pPr>
        <w:pStyle w:val="BodyText"/>
      </w:pPr>
      <w:r>
        <w:rPr>
          <w:bCs/>
          <w:b/>
        </w:rPr>
        <w:t xml:space="preserve">Purchase Order No.:</w:t>
      </w:r>
      <w:r>
        <w:t xml:space="preserve"> </w:t>
      </w:r>
      <w:r>
        <w:t xml:space="preserve">PO-2025-DF-04871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Frankfurt Analytics Solutions GmbH</w:t>
            </w:r>
          </w:p>
        </w:tc>
        <w:tc>
          <w:tcPr/>
          <w:p>
            <w:pPr>
              <w:pStyle w:val="Compact"/>
              <w:jc w:val="left"/>
            </w:pPr>
            <w:r>
              <w:t xml:space="preserve">Mainzer Landstrasse 215, 60329 Frankfurt am Main, Germany</w:t>
            </w:r>
          </w:p>
        </w:tc>
      </w:tr>
      <w:tr>
        <w:tc>
          <w:tcPr/>
          <w:p>
            <w:pPr>
              <w:pStyle w:val="Compact"/>
              <w:jc w:val="left"/>
            </w:pPr>
            <w:r>
              <w:rPr>
                <w:bCs/>
                <w:b/>
              </w:rPr>
              <w:t xml:space="preserve">Supplier (Service Provider)</w:t>
            </w:r>
          </w:p>
        </w:tc>
        <w:tc>
          <w:tcPr/>
          <w:p>
            <w:pPr>
              <w:pStyle w:val="Compact"/>
              <w:jc w:val="left"/>
            </w:pPr>
            <w:r>
              <w:t xml:space="preserve">Helix Data Intelligence AG</w:t>
            </w:r>
          </w:p>
        </w:tc>
        <w:tc>
          <w:tcPr/>
          <w:p>
            <w:pPr>
              <w:pStyle w:val="Compact"/>
              <w:jc w:val="left"/>
            </w:pPr>
            <w:r>
              <w:t xml:space="preserve">Bockenheimer Landstrasse 88, 60323 Frankfurt am Main, Germany</w:t>
            </w:r>
          </w:p>
        </w:tc>
      </w:tr>
    </w:tbl>
    <w:p>
      <w:pPr>
        <w:pStyle w:val="BodyText"/>
      </w:pPr>
      <w:r>
        <w:t xml:space="preserve">2. Scope of Procurement — Data Scientist Services</w:t>
      </w:r>
    </w:p>
    <w:p>
      <w:pPr>
        <w:pStyle w:val="BodyText"/>
      </w:pPr>
      <w:r>
        <w:t xml:space="preserve">This</w:t>
      </w:r>
      <w:r>
        <w:t xml:space="preserve"> </w:t>
      </w:r>
      <w:r>
        <w:t xml:space="preserve">Purchase Order</w:t>
      </w:r>
      <w:r>
        <w:t xml:space="preserve"> </w:t>
      </w:r>
      <w:r>
        <w:t xml:space="preserve">is issued by Frankfurt Analytics Solutions GmbH to formally procure the professional services of a qualified</w:t>
      </w:r>
      <w:r>
        <w:t xml:space="preserve"> </w:t>
      </w:r>
      <w:r>
        <w:t xml:space="preserve">Data Scientist</w:t>
      </w:r>
      <w:r>
        <w:t xml:space="preserve"> </w:t>
      </w:r>
      <w:r>
        <w:t xml:space="preserve">to be deployed and operational within the</w:t>
      </w:r>
      <w:r>
        <w:t xml:space="preserve"> </w:t>
      </w:r>
      <w:r>
        <w:t xml:space="preserve">Germany Frankfurt</w:t>
      </w:r>
      <w:r>
        <w:t xml:space="preserve"> </w:t>
      </w:r>
      <w:r>
        <w:t xml:space="preserve">metropolitan area. The engagement is structured to support the Buyer's enterprise data strategy, predictive modelling initiatives, and machine learning pipeline development. The</w:t>
      </w:r>
      <w:r>
        <w:t xml:space="preserve"> </w:t>
      </w:r>
      <w:r>
        <w:t xml:space="preserve">Data Scientist</w:t>
      </w:r>
      <w:r>
        <w:t xml:space="preserve"> </w:t>
      </w:r>
      <w:r>
        <w:t xml:space="preserve">shall be physically based at the Buyer's headquarters located in Germany Frankfurt and shall report directly to the Chief Data Officer. All deliverables, meetings, and on-site collaboration sessions referenced in this Purchase Order shall take place within the Germany Frankfurt business district unless otherwise agreed in writing by both parties.</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Data Scientist — Monthly Retainer (Germany Frankfurt on-site, 40 hrs/week)</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Machine Learning Model Development &amp; Deployment (per project phase)</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Data Pipeline Architecture Design — Germany Frankfurt Infrastructure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Statistical Reporting &amp; Dashboard Delivery (monthly)</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Knowledge Transfer &amp; Team Training Sessions (Germany Frankfurt office)</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gridSpan w:val="4"/>
          </w:tcPr>
          <w:p>
            <w:pPr>
              <w:pStyle w:val="Compact"/>
              <w:jc w:val="right"/>
            </w:pPr>
            <w:r>
              <w:t xml:space="preserve">Subtotal</w:t>
            </w:r>
          </w:p>
        </w:tc>
        <w:tc>
          <w:tcPr/>
          <w:p>
            <w:pPr>
              <w:pStyle w:val="Compact"/>
              <w:jc w:val="left"/>
            </w:pPr>
            <w:r>
              <w:t xml:space="preserve">176,600.00</w:t>
            </w:r>
          </w:p>
        </w:tc>
      </w:tr>
      <w:tr>
        <w:tc>
          <w:tcPr>
            <w:gridSpan w:val="4"/>
          </w:tcPr>
          <w:p>
            <w:pPr>
              <w:pStyle w:val="Compact"/>
              <w:jc w:val="right"/>
            </w:pPr>
            <w:r>
              <w:t xml:space="preserve">VAT (19% — Germany)</w:t>
            </w:r>
          </w:p>
        </w:tc>
        <w:tc>
          <w:tcPr/>
          <w:p>
            <w:pPr>
              <w:pStyle w:val="Compact"/>
              <w:jc w:val="left"/>
            </w:pPr>
            <w:r>
              <w:t xml:space="preserve">33,554.00</w:t>
            </w:r>
          </w:p>
        </w:tc>
      </w:tr>
      <w:tr>
        <w:tc>
          <w:tcPr>
            <w:gridSpan w:val="4"/>
          </w:tcPr>
          <w:p>
            <w:pPr>
              <w:pStyle w:val="Compact"/>
              <w:jc w:val="right"/>
            </w:pPr>
            <w:r>
              <w:t xml:space="preserve">Grand Total (EUR)</w:t>
            </w:r>
          </w:p>
        </w:tc>
        <w:tc>
          <w:tcPr/>
          <w:p>
            <w:pPr>
              <w:pStyle w:val="Compact"/>
              <w:jc w:val="left"/>
            </w:pPr>
            <w:r>
              <w:t xml:space="preserve">210,154.00</w:t>
            </w:r>
          </w:p>
        </w:tc>
      </w:tr>
    </w:tbl>
    <w:p>
      <w:pPr>
        <w:pStyle w:val="BodyText"/>
      </w:pPr>
      <w:r>
        <w:t xml:space="preserve">4. Scope of Work — Data Scientist Responsibilities</w:t>
      </w:r>
    </w:p>
    <w:p>
      <w:pPr>
        <w:pStyle w:val="BodyText"/>
      </w:pPr>
      <w:r>
        <w:t xml:space="preserve">The</w:t>
      </w:r>
      <w:r>
        <w:t xml:space="preserve"> </w:t>
      </w:r>
      <w:r>
        <w:t xml:space="preserve">Data Scientist</w:t>
      </w:r>
      <w:r>
        <w:t xml:space="preserve"> </w:t>
      </w:r>
      <w:r>
        <w:t xml:space="preserve">engaged under this Purchase Order shall perform the following duties within the Germany Frankfurt operational environment:</w:t>
      </w:r>
    </w:p>
    <w:p>
      <w:pPr>
        <w:numPr>
          <w:ilvl w:val="0"/>
          <w:numId w:val="1001"/>
        </w:numPr>
        <w:pStyle w:val="Compact"/>
      </w:pPr>
      <w:r>
        <w:t xml:space="preserve">Design, develop, and maintain advanced predictive models and machine learning algorithms tailored to the Buyer's financial services portfolio, with all development work conducted at the Germany Frankfurt office or approved remote locations within Germany.</w:t>
      </w:r>
    </w:p>
    <w:p>
      <w:pPr>
        <w:numPr>
          <w:ilvl w:val="0"/>
          <w:numId w:val="1001"/>
        </w:numPr>
        <w:pStyle w:val="Compact"/>
      </w:pPr>
      <w:r>
        <w:t xml:space="preserve">Architect and implement end-to-end data pipelines ingesting structured and unstructured data sources, ensuring compliance with the EU General Data Protection Regulation (GDPR) and German Federal Data Protection Act (BDSG).</w:t>
      </w:r>
    </w:p>
    <w:p>
      <w:pPr>
        <w:numPr>
          <w:ilvl w:val="0"/>
          <w:numId w:val="1001"/>
        </w:numPr>
        <w:pStyle w:val="Compact"/>
      </w:pPr>
      <w:r>
        <w:t xml:space="preserve">Conduct exploratory data analysis, statistical hypothesis testing, and feature engineering to support strategic decision-making by the executive leadership team based in Germany Frankfurt.</w:t>
      </w:r>
    </w:p>
    <w:p>
      <w:pPr>
        <w:numPr>
          <w:ilvl w:val="0"/>
          <w:numId w:val="1001"/>
        </w:numPr>
        <w:pStyle w:val="Compact"/>
      </w:pPr>
      <w:r>
        <w:t xml:space="preserve">Collaborate with cross-functional teams including engineering, product management, and compliance to translate business requirements into actionable data science deliverables.</w:t>
      </w:r>
    </w:p>
    <w:p>
      <w:pPr>
        <w:numPr>
          <w:ilvl w:val="0"/>
          <w:numId w:val="1001"/>
        </w:numPr>
        <w:pStyle w:val="Compact"/>
      </w:pPr>
      <w:r>
        <w:t xml:space="preserve">Prepare and present monthly analytical reports, visual dashboards, and executive summaries to stakeholders at the Buyer's Germany Frankfurt headquarters.</w:t>
      </w:r>
    </w:p>
    <w:p>
      <w:pPr>
        <w:numPr>
          <w:ilvl w:val="0"/>
          <w:numId w:val="1001"/>
        </w:numPr>
        <w:pStyle w:val="Compact"/>
      </w:pPr>
      <w:r>
        <w:t xml:space="preserve">Mentor junior analysts and conduct internal training workshops to elevate the overall data literacy of the Germany Frankfurt team.</w:t>
      </w:r>
    </w:p>
    <w:p>
      <w:pPr>
        <w:numPr>
          <w:ilvl w:val="0"/>
          <w:numId w:val="1001"/>
        </w:numPr>
        <w:pStyle w:val="Compact"/>
      </w:pPr>
      <w:r>
        <w:t xml:space="preserve">Ensure all code, models, and documentation are version-controlled, documented, and stored in accordance with the Buyer's IT security policies applicable to the Germany Frankfurt data centre.</w:t>
      </w:r>
    </w:p>
    <w:p>
      <w:pPr>
        <w:pStyle w:val="FirstParagraph"/>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relating to the Data Scientist engagement in Germany Frankfurt shall be subject to the exclusive jurisdiction of the competent courts in Frankfurt am Main, Germany.</w:t>
      </w:r>
    </w:p>
    <w:p>
      <w:pPr>
        <w:numPr>
          <w:ilvl w:val="0"/>
          <w:numId w:val="1002"/>
        </w:numPr>
        <w:pStyle w:val="Compact"/>
      </w:pPr>
      <w:r>
        <w:rPr>
          <w:bCs/>
          <w:b/>
        </w:rPr>
        <w:t xml:space="preserve">Confidentiality:</w:t>
      </w:r>
      <w:r>
        <w:t xml:space="preserve"> </w:t>
      </w:r>
      <w:r>
        <w:t xml:space="preserve">The Data Scientist shall maintain strict confidentiality regarding all proprietary data, algorithms, and business intelligence accessed during the engagement in Germany Frankfurt. A separate Non-Disclosure Agreement (NDA) accompanies this Purchase Order.</w:t>
      </w:r>
    </w:p>
    <w:p>
      <w:pPr>
        <w:numPr>
          <w:ilvl w:val="0"/>
          <w:numId w:val="1002"/>
        </w:numPr>
        <w:pStyle w:val="Compact"/>
      </w:pPr>
      <w:r>
        <w:rPr>
          <w:bCs/>
          <w:b/>
        </w:rPr>
        <w:t xml:space="preserve">Intellectual Property:</w:t>
      </w:r>
      <w:r>
        <w:t xml:space="preserve"> </w:t>
      </w:r>
      <w:r>
        <w:t xml:space="preserve">All models, code, reports, and deliverables produced by the Data Scientist under this Purchase Order shall be the exclusive property of Frankfurt Analytics Solutions GmbH upon full payment.</w:t>
      </w:r>
    </w:p>
    <w:p>
      <w:pPr>
        <w:numPr>
          <w:ilvl w:val="0"/>
          <w:numId w:val="1002"/>
        </w:numPr>
        <w:pStyle w:val="Compact"/>
      </w:pPr>
      <w:r>
        <w:rPr>
          <w:bCs/>
          <w:b/>
        </w:rPr>
        <w:t xml:space="preserve">Termination:</w:t>
      </w:r>
      <w:r>
        <w:t xml:space="preserve"> </w:t>
      </w:r>
      <w:r>
        <w:t xml:space="preserve">Either party may terminate this Purchase Order with 30 days' written notice. In the event of termination, the Data Scientist shall complete all in-progress deliverables and hand over documentation within 14 business days at the Germany Frankfurt office.</w:t>
      </w:r>
    </w:p>
    <w:p>
      <w:pPr>
        <w:numPr>
          <w:ilvl w:val="0"/>
          <w:numId w:val="1002"/>
        </w:numPr>
        <w:pStyle w:val="Compact"/>
      </w:pPr>
      <w:r>
        <w:rPr>
          <w:bCs/>
          <w:b/>
        </w:rPr>
        <w:t xml:space="preserve">Payment:</w:t>
      </w:r>
      <w:r>
        <w:t xml:space="preserve"> </w:t>
      </w:r>
      <w:r>
        <w:t xml:space="preserve">Invoices shall be submitted monthly. Payment is due within 30 days of invoice receipt. Late payments shall accrue interest at the statutory rate under German commercial law (HGB).</w:t>
      </w:r>
    </w:p>
    <w:p>
      <w:pPr>
        <w:numPr>
          <w:ilvl w:val="0"/>
          <w:numId w:val="1002"/>
        </w:numPr>
        <w:pStyle w:val="Compact"/>
      </w:pPr>
      <w:r>
        <w:rPr>
          <w:bCs/>
          <w:b/>
        </w:rPr>
        <w:t xml:space="preserve">Compliance:</w:t>
      </w:r>
      <w:r>
        <w:t xml:space="preserve"> </w:t>
      </w:r>
      <w:r>
        <w:t xml:space="preserve">The Data Scientist shall comply with all applicable German labour regulations, tax obligations, and professional standards while performing services in Germany Frankfurt.</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pandemics affecting operations in Germany Frankfurt.</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Data Scientist engagement in Germany Frankfurt. This document constitutes a binding procurement agreement effective from the date of the last signature.</w:t>
      </w:r>
    </w:p>
    <w:p>
      <w:pPr>
        <w:pStyle w:val="BodyText"/>
      </w:pPr>
      <w:r>
        <w:rPr>
          <w:bCs/>
          <w:b/>
        </w:rPr>
        <w:t xml:space="preserve">For Frankfurt Analytics Solutions GmbH (Buyer)</w:t>
      </w:r>
      <w:r>
        <w:br/>
      </w:r>
      <w:r>
        <w:t xml:space="preserve">Dr. Katharina Weber, Chief Procurement Officer</w:t>
      </w:r>
      <w:r>
        <w:br/>
      </w:r>
      <w:r>
        <w:t xml:space="preserve">Date: _______________</w:t>
      </w:r>
    </w:p>
    <w:p>
      <w:pPr>
        <w:pStyle w:val="BodyText"/>
      </w:pPr>
      <w:r>
        <w:rPr>
          <w:bCs/>
          <w:b/>
        </w:rPr>
        <w:t xml:space="preserve">For Helix Data Intelligence AG (Supplier)</w:t>
      </w:r>
      <w:r>
        <w:br/>
      </w:r>
      <w:r>
        <w:t xml:space="preserve">Markus Steinbach, Managing Director</w:t>
      </w:r>
      <w:r>
        <w:br/>
      </w:r>
      <w:r>
        <w:t xml:space="preserve">Date: _______________</w:t>
      </w:r>
    </w:p>
    <w:p>
      <w:pPr>
        <w:pStyle w:val="BodyText"/>
      </w:pPr>
      <w:r>
        <w:t xml:space="preserve">Purchase Order No. PO-2025-DF-04871 — Data Scientist Services — Germany Frankfurt</w:t>
      </w:r>
      <w:r>
        <w:br/>
      </w:r>
      <w:r>
        <w:t xml:space="preserve">This document is valid only when signed by both authorized representatives. Unauthorized reproduction is prohibited.</w:t>
      </w:r>
      <w:r>
        <w:br/>
      </w:r>
      <w:r>
        <w:t xml:space="preserve">Frankfurt Analytics Solutions GmbH — HRB 128456, Amtsgericht Frankfurt am Main — VAT ID: DE 312 456 789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Germany Frankfurt</dc:title>
  <dc:creator/>
  <dc:language>en</dc:language>
  <cp:keywords/>
  <dcterms:created xsi:type="dcterms:W3CDTF">2026-10-10T07:15:25Z</dcterms:created>
  <dcterms:modified xsi:type="dcterms:W3CDTF">2026-10-10T07:15:25Z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