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Bayern Analytics Solutions GmbH</w:t>
      </w:r>
    </w:p>
    <w:p>
      <w:pPr>
        <w:pStyle w:val="BodyText"/>
      </w:pPr>
      <w:r>
        <w:t xml:space="preserve">Leopoldstraße 245, 80807 Germany Munich, Bavaria</w:t>
      </w:r>
    </w:p>
    <w:p>
      <w:pPr>
        <w:pStyle w:val="BodyText"/>
      </w:pPr>
      <w:r>
        <w:t xml:space="preserve">Phone: +49 89 5550 1234 | Email: procurement@bayern-analytics.de</w:t>
      </w:r>
    </w:p>
    <w:p>
      <w:pPr>
        <w:pStyle w:val="BodyText"/>
      </w:pPr>
      <w:r>
        <w:t xml:space="preserve">USt-IdNr.: DE315487921 | HRB 245871, Amtsgericht München</w:t>
      </w:r>
    </w:p>
    <w:bookmarkEnd w:id="20"/>
    <w:p>
      <w:pPr>
        <w:pStyle w:val="BodyText"/>
      </w:pPr>
      <w:r>
        <w:rPr>
          <w:bCs/>
          <w:b/>
        </w:rPr>
        <w:t xml:space="preserve">Purchase Order No.:</w:t>
      </w:r>
      <w:r>
        <w:t xml:space="preserve"> </w:t>
      </w:r>
      <w:r>
        <w:t xml:space="preserve">PO-2025-DM-0347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BA-DS-2025-Q3</w:t>
      </w:r>
      <w:r>
        <w:br/>
      </w:r>
      <w:r>
        <w:rPr>
          <w:bCs/>
          <w:b/>
        </w:rPr>
        <w:t xml:space="preserve">Department:</w:t>
      </w:r>
      <w:r>
        <w:t xml:space="preserve"> </w:t>
      </w:r>
      <w:r>
        <w:t xml:space="preserve">Data &amp; Analytics Division</w:t>
      </w:r>
      <w:r>
        <w:br/>
      </w:r>
      <w:r>
        <w:rPr>
          <w:bCs/>
          <w:b/>
        </w:rPr>
        <w:t xml:space="preserve">Location of Work:</w:t>
      </w:r>
      <w:r>
        <w:t xml:space="preserve"> </w:t>
      </w:r>
      <w:r>
        <w:t xml:space="preserve">Germany Munich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Germany Munich</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Data Intelligence AG</w:t>
            </w:r>
          </w:p>
        </w:tc>
      </w:tr>
      <w:tr>
        <w:tc>
          <w:tcPr/>
          <w:p>
            <w:pPr>
              <w:pStyle w:val="Compact"/>
              <w:jc w:val="left"/>
            </w:pPr>
            <w:r>
              <w:t xml:space="preserve">Address</w:t>
            </w:r>
          </w:p>
        </w:tc>
        <w:tc>
          <w:tcPr/>
          <w:p>
            <w:pPr>
              <w:pStyle w:val="Compact"/>
              <w:jc w:val="left"/>
            </w:pPr>
            <w:r>
              <w:t xml:space="preserve">Maximilianstraße 18, 80539 Germany Munich, Bavaria, Germany</w:t>
            </w:r>
          </w:p>
        </w:tc>
      </w:tr>
      <w:tr>
        <w:tc>
          <w:tcPr/>
          <w:p>
            <w:pPr>
              <w:pStyle w:val="Compact"/>
              <w:jc w:val="left"/>
            </w:pPr>
            <w:r>
              <w:t xml:space="preserve">Contact Person</w:t>
            </w:r>
          </w:p>
        </w:tc>
        <w:tc>
          <w:tcPr/>
          <w:p>
            <w:pPr>
              <w:pStyle w:val="Compact"/>
              <w:jc w:val="left"/>
            </w:pPr>
            <w:r>
              <w:t xml:space="preserve">Dr. Katharina Weber, Head of Talent Placement</w:t>
            </w:r>
          </w:p>
        </w:tc>
      </w:tr>
      <w:tr>
        <w:tc>
          <w:tcPr/>
          <w:p>
            <w:pPr>
              <w:pStyle w:val="Compact"/>
              <w:jc w:val="left"/>
            </w:pPr>
            <w:r>
              <w:t xml:space="preserve">Phone / Email</w:t>
            </w:r>
          </w:p>
        </w:tc>
        <w:tc>
          <w:tcPr/>
          <w:p>
            <w:pPr>
              <w:pStyle w:val="Compact"/>
              <w:jc w:val="left"/>
            </w:pPr>
            <w:r>
              <w:t xml:space="preserve">+49 89 7788 4500 / contracts@alpine-data-intelligence.de</w:t>
            </w:r>
          </w:p>
        </w:tc>
      </w:tr>
      <w:tr>
        <w:tc>
          <w:tcPr/>
          <w:p>
            <w:pPr>
              <w:pStyle w:val="Compact"/>
              <w:jc w:val="left"/>
            </w:pPr>
            <w:r>
              <w:t xml:space="preserve">VAT Number</w:t>
            </w:r>
          </w:p>
        </w:tc>
        <w:tc>
          <w:tcPr/>
          <w:p>
            <w:pPr>
              <w:pStyle w:val="Compact"/>
              <w:jc w:val="left"/>
            </w:pPr>
            <w:r>
              <w:t xml:space="preserve">DE298765432</w:t>
            </w:r>
          </w:p>
        </w:tc>
      </w:tr>
      <w:tr>
        <w:tc>
          <w:tcPr/>
          <w:p>
            <w:pPr>
              <w:pStyle w:val="Compact"/>
              <w:jc w:val="left"/>
            </w:pPr>
            <w:r>
              <w:t xml:space="preserve">Bank / IBAN</w:t>
            </w:r>
          </w:p>
        </w:tc>
        <w:tc>
          <w:tcPr/>
          <w:p>
            <w:pPr>
              <w:pStyle w:val="Compact"/>
              <w:jc w:val="left"/>
            </w:pPr>
            <w:r>
              <w:t xml:space="preserve">Deutsche Bank, IBAN: DE89 3704 0044 0532 0130 00, BIC: COBADEFFXXX</w:t>
            </w:r>
          </w:p>
        </w:tc>
      </w:tr>
    </w:tbl>
    <w:p>
      <w:pPr>
        <w:pStyle w:val="BodyText"/>
      </w:pPr>
      <w:r>
        <w:t xml:space="preserve">2. Scope of Purchase – Data Scientist Services</w:t>
      </w:r>
    </w:p>
    <w:p>
      <w:pPr>
        <w:pStyle w:val="BodyText"/>
      </w:pPr>
      <w:r>
        <w:t xml:space="preserve">This</w:t>
      </w:r>
      <w:r>
        <w:t xml:space="preserve"> </w:t>
      </w:r>
      <w:r>
        <w:t xml:space="preserve">Purchase Order</w:t>
      </w:r>
      <w:r>
        <w:t xml:space="preserve"> </w:t>
      </w:r>
      <w:r>
        <w:t xml:space="preserve">is issued by Bayern Analytics Solutions GmbH to procure the professional services of a qualified</w:t>
      </w:r>
      <w:r>
        <w:t xml:space="preserve"> </w:t>
      </w:r>
      <w:r>
        <w:t xml:space="preserve">Data Scientist</w:t>
      </w:r>
      <w:r>
        <w:t xml:space="preserve"> </w:t>
      </w:r>
      <w:r>
        <w:t xml:space="preserve">for a fixed-term engagement. The</w:t>
      </w:r>
      <w:r>
        <w:t xml:space="preserve"> </w:t>
      </w:r>
      <w:r>
        <w:t xml:space="preserve">Data Scientist</w:t>
      </w:r>
      <w:r>
        <w:t xml:space="preserve"> </w:t>
      </w:r>
      <w:r>
        <w:t xml:space="preserve">shall be physically based and perform all duties at our primary office located in</w:t>
      </w:r>
      <w:r>
        <w:t xml:space="preserve"> </w:t>
      </w:r>
      <w:r>
        <w:t xml:space="preserve">Germany Munich</w:t>
      </w:r>
      <w:r>
        <w:t xml:space="preserve">, specifically at Leopoldstraße 245, 80807 Germany Munich. The engagement covers the design, development, deployment, and maintenance of advanced machine learning models, statistical analysis pipelines, and predictive analytics solutions for our enterprise clients across the DACH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Data Scientist – Full-time engagement (12 months). Includes end-to-end data pipeline architecture, model development (NLP, computer vision, time-series forecasting), and stakeholder reporting. Work performed on-site in Germany Munich.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Specialized Data Scientist tooling and software licenses (Python, R, TensorFlow, Databricks, Tableau) for the duration of the contract. Provisioned at the Germany Munich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Onboarding, compliance training (GDPR, German Works Constitution Act), and local integration support for the Data Scientist in Germany Munich.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Quarterly performance review and KPI assessment of the Data Scientist deliverables, including written reports to the Germany Munich management board.</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Contingency and overtime provision (up to 10% of base engagement) for critical Data Scientist tasks during peak deployment cycles in Germany Munich.</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10,200.00</w:t>
            </w:r>
          </w:p>
        </w:tc>
        <w:tc>
          <w:tcPr/>
          <w:p>
            <w:pPr>
              <w:pStyle w:val="Compact"/>
              <w:jc w:val="left"/>
            </w:pPr>
            <w:r>
              <w:t xml:space="preserve">10,200.00</w:t>
            </w:r>
          </w:p>
        </w:tc>
      </w:tr>
      <w:tr>
        <w:tc>
          <w:tcPr>
            <w:gridSpan w:val="5"/>
          </w:tcPr>
          <w:p>
            <w:pPr>
              <w:pStyle w:val="Compact"/>
              <w:jc w:val="right"/>
            </w:pPr>
            <w:r>
              <w:t xml:space="preserve">Subtotal</w:t>
            </w:r>
          </w:p>
        </w:tc>
        <w:tc>
          <w:tcPr/>
          <w:p>
            <w:pPr>
              <w:pStyle w:val="Compact"/>
              <w:jc w:val="left"/>
            </w:pPr>
            <w:r>
              <w:t xml:space="preserve">120,650.00</w:t>
            </w:r>
          </w:p>
        </w:tc>
      </w:tr>
      <w:tr>
        <w:tc>
          <w:tcPr>
            <w:gridSpan w:val="5"/>
          </w:tcPr>
          <w:p>
            <w:pPr>
              <w:pStyle w:val="Compact"/>
              <w:jc w:val="right"/>
            </w:pPr>
            <w:r>
              <w:t xml:space="preserve">VAT (19% – Germany)</w:t>
            </w:r>
          </w:p>
        </w:tc>
        <w:tc>
          <w:tcPr/>
          <w:p>
            <w:pPr>
              <w:pStyle w:val="Compact"/>
              <w:jc w:val="left"/>
            </w:pPr>
            <w:r>
              <w:t xml:space="preserve">22,923.50</w:t>
            </w:r>
          </w:p>
        </w:tc>
      </w:tr>
      <w:tr>
        <w:tc>
          <w:tcPr>
            <w:gridSpan w:val="5"/>
          </w:tcPr>
          <w:p>
            <w:pPr>
              <w:pStyle w:val="Compact"/>
              <w:jc w:val="right"/>
            </w:pPr>
            <w:r>
              <w:t xml:space="preserve">Grand Total (EUR)</w:t>
            </w:r>
          </w:p>
        </w:tc>
        <w:tc>
          <w:tcPr/>
          <w:p>
            <w:pPr>
              <w:pStyle w:val="Compact"/>
              <w:jc w:val="left"/>
            </w:pPr>
            <w:r>
              <w:t xml:space="preserve">143,573.50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Alpine Data Intelligence AG within ten (10) business days of the issue date. Failure to respond within this period shall be deemed a rejection of this Purchase Order.</w:t>
      </w:r>
    </w:p>
    <w:p>
      <w:pPr>
        <w:numPr>
          <w:ilvl w:val="0"/>
          <w:numId w:val="1001"/>
        </w:numPr>
        <w:pStyle w:val="Compact"/>
      </w:pPr>
      <w:r>
        <w:rPr>
          <w:bCs/>
          <w:b/>
        </w:rPr>
        <w:t xml:space="preserve">Performance Location:</w:t>
      </w:r>
      <w:r>
        <w:t xml:space="preserve"> </w:t>
      </w:r>
      <w:r>
        <w:t xml:space="preserve">All services rendered under this Purchase Order shall be performed exclusively at the Bayern Analytics Solutions GmbH premises in Germany Munich. The Data Scientist is required to be present on-site in Germany Munich no fewer than four (4) days per week, with one (1) day permitted for remote work subject to prior approval.</w:t>
      </w:r>
    </w:p>
    <w:p>
      <w:pPr>
        <w:numPr>
          <w:ilvl w:val="0"/>
          <w:numId w:val="1001"/>
        </w:numPr>
        <w:pStyle w:val="Compact"/>
      </w:pPr>
      <w:r>
        <w:rPr>
          <w:bCs/>
          <w:b/>
        </w:rPr>
        <w:t xml:space="preserve">Deliverables:</w:t>
      </w:r>
      <w:r>
        <w:t xml:space="preserve"> </w:t>
      </w:r>
      <w:r>
        <w:t xml:space="preserve">The Data Scientist shall deliver, at minimum, three (3) production-ready machine learning models, a comprehensive data governance framework, and monthly analytical reports to the Germany Munich leadership team.</w:t>
      </w:r>
    </w:p>
    <w:p>
      <w:pPr>
        <w:numPr>
          <w:ilvl w:val="0"/>
          <w:numId w:val="1001"/>
        </w:numPr>
        <w:pStyle w:val="Compact"/>
      </w:pPr>
      <w:r>
        <w:rPr>
          <w:bCs/>
          <w:b/>
        </w:rPr>
        <w:t xml:space="preserve">Payment:</w:t>
      </w:r>
      <w:r>
        <w:t xml:space="preserve"> </w:t>
      </w:r>
      <w:r>
        <w:t xml:space="preserve">Invoices shall be submitted monthly in arrears. Payment is due within thirty (30) calendar days of invoice receipt. Late payments shall accrue interest at the statutory rate under German commercial law (HGB § 288).</w:t>
      </w:r>
    </w:p>
    <w:p>
      <w:pPr>
        <w:numPr>
          <w:ilvl w:val="0"/>
          <w:numId w:val="1001"/>
        </w:numPr>
        <w:pStyle w:val="Compact"/>
      </w:pPr>
      <w:r>
        <w:rPr>
          <w:bCs/>
          <w:b/>
        </w:rPr>
        <w:t xml:space="preserve">Confidentiality and Data Protection:</w:t>
      </w:r>
      <w:r>
        <w:t xml:space="preserve"> </w:t>
      </w:r>
      <w:r>
        <w:t xml:space="preserve">The Data Scientist shall comply with all provisions of the EU General Data Protection Regulation (GDPR) and the German Federal Data Protection Act (BDSG). All proprietary data accessed during the engagement in Germany Munich shall remain the exclusive property of Bayern Analytics Solutions GmbH.</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immediately with written justification.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Germany Munich.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Germany Munich.</w:t>
      </w:r>
    </w:p>
    <w:p>
      <w:pPr>
        <w:numPr>
          <w:ilvl w:val="0"/>
          <w:numId w:val="1001"/>
        </w:numPr>
        <w:pStyle w:val="Compact"/>
      </w:pPr>
      <w:r>
        <w:rPr>
          <w:bCs/>
          <w:b/>
        </w:rPr>
        <w:t xml:space="preserve">Intellectual Property:</w:t>
      </w:r>
      <w:r>
        <w:t xml:space="preserve"> </w:t>
      </w:r>
      <w:r>
        <w:t xml:space="preserve">All work product, models, code, and documentation created by the Data Scientist during the term of this Purchase Order shall be the sole intellectual property of Bayern Analytics Solutions GmbH.</w:t>
      </w:r>
    </w:p>
    <w:p>
      <w:pPr>
        <w:numPr>
          <w:ilvl w:val="0"/>
          <w:numId w:val="1001"/>
        </w:numPr>
        <w:pStyle w:val="Compact"/>
      </w:pPr>
      <w:r>
        <w:rPr>
          <w:bCs/>
          <w:b/>
        </w:rPr>
        <w:t xml:space="preserve">Compliance:</w:t>
      </w:r>
      <w:r>
        <w:t xml:space="preserve"> </w:t>
      </w:r>
      <w:r>
        <w:t xml:space="preserve">The vendor warrants that the Data Scientist engaged under this Purchase Order holds all necessary professional qualifications, valid work permits for Germany, and is in full compliance with German labor law (Arbeitsrecht) applicable to the Germany Munich region.</w:t>
      </w:r>
    </w:p>
    <w:p>
      <w:pPr>
        <w:pStyle w:val="FirstParagraph"/>
      </w:pPr>
      <w:r>
        <w:t xml:space="preserve">5. Delivery and Commencement</w:t>
      </w:r>
    </w:p>
    <w:p>
      <w:pPr>
        <w:pStyle w:val="BodyText"/>
      </w:pPr>
      <w:r>
        <w:t xml:space="preserve">The Data Scientist engagement shall commence on</w:t>
      </w:r>
      <w:r>
        <w:t xml:space="preserve"> </w:t>
      </w:r>
      <w:r>
        <w:rPr>
          <w:bCs/>
          <w:b/>
        </w:rPr>
        <w:t xml:space="preserve">1 September 2025</w:t>
      </w:r>
      <w:r>
        <w:t xml:space="preserve"> </w:t>
      </w:r>
      <w:r>
        <w:t xml:space="preserve">at the Germany Munich office. The vendor shall ensure that the Data Scientist is fully onboarded, equipped with all necessary hardware and software, and has completed all compliance training prior to the commencement date. Any delays in onboarding attributable to the vendor shall result in a pro-rata reduction of the Purchase Order value.</w:t>
      </w:r>
    </w:p>
    <w:p>
      <w:pPr>
        <w:pStyle w:val="BodyText"/>
      </w:pPr>
      <w:r>
        <w:t xml:space="preserve">6. Authorization and Signatures</w:t>
      </w:r>
    </w:p>
    <w:p>
      <w:pPr>
        <w:pStyle w:val="BodyText"/>
      </w:pPr>
      <w:r>
        <w:rPr>
          <w:bCs/>
          <w:b/>
        </w:rPr>
        <w:t xml:space="preserve">For and on behalf of Bayern Analytics Solutions GmbH (Buyer):</w:t>
      </w:r>
    </w:p>
    <w:p>
      <w:pPr>
        <w:pStyle w:val="BodyText"/>
      </w:pPr>
      <w:r>
        <w:t xml:space="preserve">Name: Markus Steinberger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Alpine Data Intelligence AG (Vendor):</w:t>
      </w:r>
    </w:p>
    <w:p>
      <w:pPr>
        <w:pStyle w:val="BodyText"/>
      </w:pPr>
      <w:r>
        <w:t xml:space="preserve">Name: Dr. Katharina Weber</w:t>
      </w:r>
      <w:r>
        <w:br/>
      </w:r>
      <w:r>
        <w:t xml:space="preserve">Title: Head of Talent Placement</w:t>
      </w:r>
      <w:r>
        <w:br/>
      </w:r>
      <w:r>
        <w:t xml:space="preserve">Signature: _________________________</w:t>
      </w:r>
      <w:r>
        <w:br/>
      </w:r>
      <w:r>
        <w:t xml:space="preserve">Date: _________________________</w:t>
      </w:r>
    </w:p>
    <w:p>
      <w:pPr>
        <w:pStyle w:val="BodyText"/>
      </w:pPr>
      <w:r>
        <w:t xml:space="preserve">This Purchase Order (PO-2025-DM-0347) is a legally binding document issued by Bayern Analytics Solutions GmbH for the procurement of Data Scientist services in Germany Munich. This document is valid only when signed and stamped by both parties. Unauthorized reproduction or distribution is prohibited. © 2025 Bayern Analytics Solutions GmbH,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Germany Munich</dc:title>
  <dc:creator/>
  <dc:language>en</dc:language>
  <cp:keywords/>
  <dcterms:created xsi:type="dcterms:W3CDTF">2026-10-10T00:33:52Z</dcterms:created>
  <dcterms:modified xsi:type="dcterms:W3CDTF">2026-10-10T00:33:52Z</dcterms:modified>
</cp:coreProperties>
</file>

<file path=docProps/custom.xml><?xml version="1.0" encoding="utf-8"?>
<Properties xmlns="http://schemas.openxmlformats.org/officeDocument/2006/custom-properties" xmlns:vt="http://schemas.openxmlformats.org/officeDocument/2006/docPropsVTypes"/>
</file>