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Procurement Document</w:t>
      </w:r>
    </w:p>
    <w:bookmarkEnd w:id="20"/>
    <w:p>
      <w:pPr>
        <w:pStyle w:val="BodyText"/>
      </w:pPr>
      <w:r>
        <w:rPr>
          <w:bCs/>
          <w:b/>
        </w:rPr>
        <w:t xml:space="preserve">Purchase Order No.:</w:t>
      </w:r>
      <w:r>
        <w:t xml:space="preserve"> </w:t>
      </w:r>
      <w:r>
        <w:t xml:space="preserve">PO/DS/2025/00472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Code:</w:t>
      </w:r>
      <w:r>
        <w:t xml:space="preserve"> </w:t>
      </w:r>
      <w:r>
        <w:t xml:space="preserve">DSC-MUM-2025-01</w:t>
      </w:r>
      <w:r>
        <w:br/>
      </w:r>
      <w:r>
        <w:rPr>
          <w:bCs/>
          <w:b/>
        </w:rPr>
        <w:t xml:space="preserve">Department:</w:t>
      </w:r>
      <w:r>
        <w:t xml:space="preserve"> </w:t>
      </w:r>
      <w:r>
        <w:t xml:space="preserve">Analytics &amp; Data Engineering</w:t>
      </w:r>
      <w:r>
        <w:br/>
      </w:r>
      <w:r>
        <w:rPr>
          <w:bCs/>
          <w:b/>
        </w:rPr>
        <w:t xml:space="preserve">Location:</w:t>
      </w:r>
      <w:r>
        <w:t xml:space="preserve"> </w:t>
      </w:r>
      <w:r>
        <w:t xml:space="preserve">India Mumbai</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(Procuring Entity)</w:t>
            </w:r>
          </w:p>
        </w:tc>
        <w:tc>
          <w:tcPr/>
          <w:p>
            <w:pPr>
              <w:pStyle w:val="Compact"/>
              <w:jc w:val="left"/>
            </w:pPr>
            <w:r>
              <w:t xml:space="preserve">Meridian Analytics Pvt. Ltd.</w:t>
            </w:r>
          </w:p>
        </w:tc>
        <w:tc>
          <w:tcPr/>
          <w:p>
            <w:pPr>
              <w:pStyle w:val="Compact"/>
              <w:jc w:val="left"/>
            </w:pPr>
            <w:r>
              <w:t xml:space="preserve">Level 12, Trade Tower, BKC, Bandra Kurla Complex, Mumbai 400051, Maharashtra, India Mumbai. Contact: procurement@meridiananalytics.in</w:t>
            </w:r>
          </w:p>
        </w:tc>
      </w:tr>
      <w:tr>
        <w:tc>
          <w:tcPr/>
          <w:p>
            <w:pPr>
              <w:pStyle w:val="Compact"/>
              <w:jc w:val="left"/>
            </w:pPr>
            <w:r>
              <w:rPr>
                <w:bCs/>
                <w:b/>
              </w:rPr>
              <w:t xml:space="preserve">Seller (Service Provider)</w:t>
            </w:r>
          </w:p>
        </w:tc>
        <w:tc>
          <w:tcPr/>
          <w:p>
            <w:pPr>
              <w:pStyle w:val="Compact"/>
              <w:jc w:val="left"/>
            </w:pPr>
            <w:r>
              <w:t xml:space="preserve">Apex Talent Solutions LLP</w:t>
            </w:r>
          </w:p>
        </w:tc>
        <w:tc>
          <w:tcPr/>
          <w:p>
            <w:pPr>
              <w:pStyle w:val="Compact"/>
              <w:jc w:val="left"/>
            </w:pPr>
            <w:r>
              <w:t xml:space="preserve">Suite 405, Peninsula Corporate Park, Gachibowli, Hyderabad 500032, Telangana, India. Contact: contracts@apextalent.in</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Meridian Analytics Pvt. Ltd. (hereinafter referred to as the "Buyer") to Apex Talent Solutions LLP (hereinafter referred to as the "Seller") for the engagement of a qualified and experienced</w:t>
      </w:r>
      <w:r>
        <w:t xml:space="preserve"> </w:t>
      </w:r>
      <w:r>
        <w:t xml:space="preserve">Data Scientist</w:t>
      </w:r>
      <w:r>
        <w:t xml:space="preserve"> </w:t>
      </w:r>
      <w:r>
        <w:t xml:space="preserve">to provide specialized analytical, machine learning, and statistical modeling services. The</w:t>
      </w:r>
      <w:r>
        <w:t xml:space="preserve"> </w:t>
      </w:r>
      <w:r>
        <w:t xml:space="preserve">Data Scientist</w:t>
      </w:r>
      <w:r>
        <w:t xml:space="preserve"> </w:t>
      </w:r>
      <w:r>
        <w:t xml:space="preserve">shall be physically stationed and perform all duties at the Buyer's operational office located in</w:t>
      </w:r>
      <w:r>
        <w:t xml:space="preserve"> </w:t>
      </w:r>
      <w:r>
        <w:t xml:space="preserve">India Mumbai</w:t>
      </w:r>
      <w:r>
        <w:t xml:space="preserve">, specifically at the BKC campus, for the duration specified herein.</w:t>
      </w:r>
    </w:p>
    <w:p>
      <w:pPr>
        <w:pStyle w:val="BodyText"/>
      </w:pPr>
      <w:r>
        <w:t xml:space="preserve">The scope of work for the</w:t>
      </w:r>
      <w:r>
        <w:t xml:space="preserve"> </w:t>
      </w:r>
      <w:r>
        <w:t xml:space="preserve">Data Scientist</w:t>
      </w:r>
      <w:r>
        <w:t xml:space="preserve"> </w:t>
      </w:r>
      <w:r>
        <w:t xml:space="preserve">under this</w:t>
      </w:r>
      <w:r>
        <w:t xml:space="preserve"> </w:t>
      </w:r>
      <w:r>
        <w:t xml:space="preserve">Purchase Order</w:t>
      </w:r>
      <w:r>
        <w:t xml:space="preserve"> </w:t>
      </w:r>
      <w:r>
        <w:t xml:space="preserve">includes, but is not limited to: designing and implementing predictive analytics models; developing and deploying machine learning pipelines; conducting exploratory data analysis on enterprise datasets; building natural language processing solutions; creating data visualization dashboards; collaborating with cross-functional teams based in</w:t>
      </w:r>
      <w:r>
        <w:t xml:space="preserve"> </w:t>
      </w:r>
      <w:r>
        <w:t xml:space="preserve">India Mumbai</w:t>
      </w:r>
      <w:r>
        <w:t xml:space="preserve">; and presenting findings to senior leadership. The</w:t>
      </w:r>
      <w:r>
        <w:t xml:space="preserve"> </w:t>
      </w:r>
      <w:r>
        <w:t xml:space="preserve">Data Scientist</w:t>
      </w:r>
      <w:r>
        <w:t xml:space="preserve"> </w:t>
      </w:r>
      <w:r>
        <w:t xml:space="preserve">shall possess a minimum of five (5) years of professional experience in data science, with demonstrated proficiency in Python, R, SQL, TensorFlow, PyTorch, and cloud-based data platforms (AWS, Azure, or GCP).</w:t>
      </w:r>
    </w:p>
    <w:bookmarkEnd w:id="22"/>
    <w:bookmarkStart w:id="23" w:name="schedule-and-deliverables"/>
    <w:p>
      <w:pPr>
        <w:pStyle w:val="Heading2"/>
      </w:pPr>
      <w:r>
        <w:t xml:space="preserve">3. Schedule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Senior Data Scientist – On-site, India Mumbai (BKC Campus)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Onboarding, equipment provisioning, and workspace setup in India Mumbai</w:t>
            </w:r>
          </w:p>
        </w:tc>
        <w:tc>
          <w:tcPr/>
          <w:p>
            <w:pPr>
              <w:pStyle w:val="Compact"/>
              <w:jc w:val="left"/>
            </w:pPr>
            <w:r>
              <w:t xml:space="preserve">1 Month</w:t>
            </w:r>
          </w:p>
        </w:tc>
        <w:tc>
          <w:tcPr/>
          <w:p>
            <w:pPr>
              <w:pStyle w:val="Compact"/>
              <w:jc w:val="left"/>
            </w:pPr>
            <w:r>
              <w:t xml:space="preserve">₹85,000 (one-time)</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Specialized training and certification support for the Data Scientist</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Performance review and quarterly deliverable assessment</w:t>
            </w:r>
          </w:p>
        </w:tc>
        <w:tc>
          <w:tcPr/>
          <w:p>
            <w:pPr>
              <w:pStyle w:val="Compact"/>
              <w:jc w:val="left"/>
            </w:pPr>
            <w:r>
              <w:t xml:space="preserve">12 Months</w:t>
            </w:r>
          </w:p>
        </w:tc>
        <w:tc>
          <w:tcPr/>
          <w:p>
            <w:pPr>
              <w:pStyle w:val="Compact"/>
              <w:jc w:val="left"/>
            </w:pPr>
            <w:r>
              <w:t xml:space="preserve">₹25,000 / quarter</w:t>
            </w:r>
          </w:p>
        </w:tc>
        <w:tc>
          <w:tcPr/>
          <w:p>
            <w:pPr>
              <w:pStyle w:val="Compact"/>
              <w:jc w:val="left"/>
            </w:pPr>
            <w:r>
              <w:t xml:space="preserve">₹1,00,000</w:t>
            </w:r>
          </w:p>
        </w:tc>
      </w:tr>
      <w:tr>
        <w:tc>
          <w:tcPr>
            <w:gridSpan w:val="4"/>
          </w:tcPr>
          <w:p>
            <w:pPr>
              <w:pStyle w:val="Compact"/>
              <w:jc w:val="right"/>
            </w:pPr>
            <w:r>
              <w:t xml:space="preserve">Subtotal</w:t>
            </w:r>
          </w:p>
        </w:tc>
        <w:tc>
          <w:tcPr/>
          <w:p>
            <w:pPr>
              <w:pStyle w:val="Compact"/>
              <w:jc w:val="left"/>
            </w:pPr>
            <w:r>
              <w:t xml:space="preserve">₹57,20,000</w:t>
            </w:r>
          </w:p>
        </w:tc>
      </w:tr>
      <w:tr>
        <w:tc>
          <w:tcPr>
            <w:gridSpan w:val="4"/>
          </w:tcPr>
          <w:p>
            <w:pPr>
              <w:pStyle w:val="Compact"/>
              <w:jc w:val="right"/>
            </w:pPr>
            <w:r>
              <w:t xml:space="preserve">GST @ 18%</w:t>
            </w:r>
          </w:p>
        </w:tc>
        <w:tc>
          <w:tcPr/>
          <w:p>
            <w:pPr>
              <w:pStyle w:val="Compact"/>
              <w:jc w:val="left"/>
            </w:pPr>
            <w:r>
              <w:t xml:space="preserve">₹10,29,600</w:t>
            </w:r>
          </w:p>
        </w:tc>
      </w:tr>
      <w:tr>
        <w:tc>
          <w:tcPr>
            <w:gridSpan w:val="4"/>
          </w:tcPr>
          <w:p>
            <w:pPr>
              <w:pStyle w:val="Compact"/>
              <w:jc w:val="right"/>
            </w:pPr>
            <w:r>
              <w:t xml:space="preserve">Grand Total (INR)</w:t>
            </w:r>
          </w:p>
        </w:tc>
        <w:tc>
          <w:tcPr/>
          <w:p>
            <w:pPr>
              <w:pStyle w:val="Compact"/>
              <w:jc w:val="left"/>
            </w:pPr>
            <w:r>
              <w:t xml:space="preserve">₹67,49,600</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Purchase Order</w:t>
      </w:r>
      <w:r>
        <w:t xml:space="preserve"> </w:t>
      </w:r>
      <w:r>
        <w:t xml:space="preserve">shall be made on a monthly basis via NEFT/RTGS to the Seller's designated bank account. Invoices must be submitted by the 5th of each subsequent month. The Buyer shall process payment within fifteen (15) business days of receipt of a valid invoice. All amounts are denominated in Indian Rupees (INR) and are subject to applicable Goods and Services Tax (GST) as per the regulations of the Government of India. Late payments shall attract interest at the rate of 1.5% per month or the rate prescribed under the Micro, Small and Medium Enterprises Development (MSMED) Act, 2006, whichever is lower.</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countersignature. All terms herein supersede any prior correspondence or verbal agreements regarding the engagement of the</w:t>
      </w:r>
      <w:r>
        <w:t xml:space="preserve"> </w:t>
      </w:r>
      <w:r>
        <w:t xml:space="preserve">Data Scientist</w:t>
      </w:r>
      <w:r>
        <w:t xml:space="preserve"> </w:t>
      </w:r>
      <w:r>
        <w:t xml:space="preserve">in</w:t>
      </w:r>
      <w:r>
        <w:t xml:space="preserve"> </w:t>
      </w:r>
      <w:r>
        <w:t xml:space="preserve">India Mumbai</w:t>
      </w:r>
      <w:r>
        <w:t xml:space="preserve">.</w:t>
      </w:r>
    </w:p>
    <w:p>
      <w:pPr>
        <w:numPr>
          <w:ilvl w:val="0"/>
          <w:numId w:val="1001"/>
        </w:numPr>
        <w:pStyle w:val="Compact"/>
      </w:pPr>
      <w:r>
        <w:t xml:space="preserve">The</w:t>
      </w:r>
      <w:r>
        <w:t xml:space="preserve"> </w:t>
      </w:r>
      <w:r>
        <w:t xml:space="preserve">Data Scientist</w:t>
      </w:r>
      <w:r>
        <w:t xml:space="preserve"> </w:t>
      </w:r>
      <w:r>
        <w:t xml:space="preserve">shall comply with all data protection and information security policies of the Buyer, including adherence to the Information Technology Act, 2000, and the Digital Personal Data Protection Act, 2023, as applicable in</w:t>
      </w:r>
      <w:r>
        <w:t xml:space="preserve"> </w:t>
      </w:r>
      <w:r>
        <w:t xml:space="preserve">India Mumbai</w:t>
      </w:r>
      <w:r>
        <w:t xml:space="preserve"> </w:t>
      </w:r>
      <w:r>
        <w:t xml:space="preserve">and across India.</w:t>
      </w:r>
    </w:p>
    <w:p>
      <w:pPr>
        <w:numPr>
          <w:ilvl w:val="0"/>
          <w:numId w:val="1001"/>
        </w:numPr>
        <w:pStyle w:val="Compact"/>
      </w:pPr>
      <w:r>
        <w:t xml:space="preserve">The Seller warrants that the</w:t>
      </w:r>
      <w:r>
        <w:t xml:space="preserve"> </w:t>
      </w:r>
      <w:r>
        <w:t xml:space="preserve">Data Scientist</w:t>
      </w:r>
      <w:r>
        <w:t xml:space="preserve"> </w:t>
      </w:r>
      <w:r>
        <w:t xml:space="preserve">engaged under this</w:t>
      </w:r>
      <w:r>
        <w:t xml:space="preserve"> </w:t>
      </w:r>
      <w:r>
        <w:t xml:space="preserve">Purchase Order</w:t>
      </w:r>
      <w:r>
        <w:t xml:space="preserve"> </w:t>
      </w:r>
      <w:r>
        <w:t xml:space="preserve">holds all necessary qualifications, certifications, and professional licenses required to perform the duties described herein.</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be liable for services rendered up to the effective date of termination.</w:t>
      </w:r>
    </w:p>
    <w:p>
      <w:pPr>
        <w:numPr>
          <w:ilvl w:val="0"/>
          <w:numId w:val="1001"/>
        </w:numPr>
        <w:pStyle w:val="Compact"/>
      </w:pPr>
      <w:r>
        <w:t xml:space="preserve">All intellectual property, models, algorithms, code, and analytical outputs developed by the</w:t>
      </w:r>
      <w:r>
        <w:t xml:space="preserve"> </w:t>
      </w:r>
      <w:r>
        <w:t xml:space="preserve">Data Scientist</w:t>
      </w:r>
      <w:r>
        <w:t xml:space="preserve"> </w:t>
      </w:r>
      <w:r>
        <w:t xml:space="preserve">during the course of this engagement shall be the exclusive property of the Buyer.</w:t>
      </w:r>
    </w:p>
    <w:p>
      <w:pPr>
        <w:numPr>
          <w:ilvl w:val="0"/>
          <w:numId w:val="1001"/>
        </w:numPr>
        <w:pStyle w:val="Compact"/>
      </w:pPr>
      <w:r>
        <w:t xml:space="preserve">The</w:t>
      </w:r>
      <w:r>
        <w:t xml:space="preserve"> </w:t>
      </w:r>
      <w:r>
        <w:t xml:space="preserve">Data Scientist</w:t>
      </w:r>
      <w:r>
        <w:t xml:space="preserve"> </w:t>
      </w:r>
      <w:r>
        <w:t xml:space="preserve">shall report to the Head of Analytics at the</w:t>
      </w:r>
      <w:r>
        <w:t xml:space="preserve"> </w:t>
      </w:r>
      <w:r>
        <w:t xml:space="preserve">India Mumbai</w:t>
      </w:r>
      <w:r>
        <w:t xml:space="preserve"> </w:t>
      </w:r>
      <w:r>
        <w:t xml:space="preserve">office on a full-time basis (Monday to Friday, 09:00 to 18:00 IST), with reasonable flexibility for project deadlines.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Mumbai, Maharashtra, India, in accordance with the Arbitration and Conciliation Act, 1996. The seat of arbitration shall be</w:t>
      </w:r>
      <w:r>
        <w:t xml:space="preserve"> </w:t>
      </w:r>
      <w:r>
        <w:t xml:space="preserve">India Mumbai</w:t>
      </w:r>
      <w:r>
        <w:t xml:space="preserv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The courts of Mumbai,</w:t>
      </w:r>
      <w:r>
        <w:t xml:space="preserve"> </w:t>
      </w:r>
      <w:r>
        <w:t xml:space="preserve">India Mumbai</w:t>
      </w:r>
      <w:r>
        <w:t xml:space="preserve">, shall have exclusive jurisdiction.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Data Scientist</w:t>
      </w:r>
      <w:r>
        <w:t xml:space="preserve"> </w:t>
      </w:r>
      <w:r>
        <w:t xml:space="preserve">at the</w:t>
      </w:r>
      <w:r>
        <w:t xml:space="preserve"> </w:t>
      </w:r>
      <w:r>
        <w:t xml:space="preserve">India Mumbai</w:t>
      </w:r>
      <w:r>
        <w:t xml:space="preserve"> </w:t>
      </w:r>
      <w:r>
        <w:t xml:space="preserve">facility. This document is valid for acceptance within thirty (30) days from the date of issue.</w:t>
      </w:r>
    </w:p>
    <w:bookmarkEnd w:id="26"/>
    <w:p>
      <w:pPr>
        <w:pStyle w:val="BodyText"/>
      </w:pPr>
      <w:r>
        <w:rPr>
          <w:bCs/>
          <w:b/>
        </w:rPr>
        <w:t xml:space="preserve">For and on behalf of the Buyer</w:t>
      </w:r>
      <w:r>
        <w:br/>
      </w:r>
      <w:r>
        <w:t xml:space="preserve">Meridian Analytics Pvt. Ltd.</w:t>
      </w:r>
      <w:r>
        <w:br/>
      </w:r>
      <w:r>
        <w:br/>
      </w:r>
      <w:r>
        <w:t xml:space="preserve">Name: _________________________</w:t>
      </w:r>
      <w:r>
        <w:br/>
      </w:r>
      <w:r>
        <w:t xml:space="preserve">Designation: Chief Procurement Officer</w:t>
      </w:r>
      <w:r>
        <w:br/>
      </w:r>
      <w:r>
        <w:t xml:space="preserve">Date: _________________________</w:t>
      </w:r>
    </w:p>
    <w:p>
      <w:pPr>
        <w:pStyle w:val="BodyText"/>
      </w:pPr>
      <w:r>
        <w:rPr>
          <w:bCs/>
          <w:b/>
        </w:rPr>
        <w:t xml:space="preserve">For and on behalf of the Seller</w:t>
      </w:r>
      <w:r>
        <w:br/>
      </w:r>
      <w:r>
        <w:t xml:space="preserve">Apex Talent Solutions LLP</w:t>
      </w:r>
      <w:r>
        <w:br/>
      </w:r>
      <w:r>
        <w:br/>
      </w:r>
      <w:r>
        <w:t xml:space="preserve">Name: _________________________</w:t>
      </w:r>
      <w:r>
        <w:br/>
      </w:r>
      <w:r>
        <w:t xml:space="preserve">Designation: Managing Director</w:t>
      </w:r>
      <w:r>
        <w:br/>
      </w:r>
      <w:r>
        <w:t xml:space="preserve">Date: _________________________</w:t>
      </w:r>
    </w:p>
    <w:p>
      <w:pPr>
        <w:pStyle w:val="BodyText"/>
      </w:pPr>
      <w:r>
        <w:t xml:space="preserve">This Purchase Order (PO/DS/2025/00472) is a controlled document. Unauthorized reproduction or distribution is prohibited. For queries, contact the Procurement Department, Meridian Analytics Pvt. Ltd., BKC, India Mumbai. 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India Mumbai</dc:title>
  <dc:creator/>
  <dc:language>en</dc:language>
  <cp:keywords/>
  <dcterms:created xsi:type="dcterms:W3CDTF">2026-10-10T03:35:38Z</dcterms:created>
  <dcterms:modified xsi:type="dcterms:W3CDTF">2026-10-10T03:35:38Z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