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Procurement of Data Scientist Professional Services</w:t>
      </w:r>
    </w:p>
    <w:p>
      <w:pPr>
        <w:pStyle w:val="BodyText"/>
      </w:pPr>
      <w:r>
        <w:t xml:space="preserve">United Arab Emirates — Dubai</w:t>
      </w:r>
    </w:p>
    <w:p>
      <w:pPr>
        <w:pStyle w:val="BodyText"/>
      </w:pPr>
      <w:r>
        <w:t xml:space="preserve">PO No: UAE-DXB-2025-DS-0472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Gulf Analytics &amp; Intelligence Solutions LLC</w:t>
      </w:r>
    </w:p>
    <w:p>
      <w:pPr>
        <w:pStyle w:val="BodyText"/>
      </w:pPr>
      <w:r>
        <w:rPr>
          <w:bCs/>
          <w:b/>
        </w:rPr>
        <w:t xml:space="preserve">Address:</w:t>
      </w:r>
      <w:r>
        <w:t xml:space="preserve"> </w:t>
      </w:r>
      <w:r>
        <w:t xml:space="preserve">Level 24, Dubai Internet City, Sheikh Zayed Road, Dubai, United Arab Emirates</w:t>
      </w:r>
    </w:p>
    <w:p>
      <w:pPr>
        <w:pStyle w:val="BodyText"/>
      </w:pPr>
      <w:r>
        <w:rPr>
          <w:bCs/>
          <w:b/>
        </w:rPr>
        <w:t xml:space="preserve">Trade License No:</w:t>
      </w:r>
      <w:r>
        <w:t xml:space="preserve"> </w:t>
      </w:r>
      <w:r>
        <w:t xml:space="preserve">104578231</w:t>
      </w:r>
    </w:p>
    <w:p>
      <w:pPr>
        <w:pStyle w:val="BodyText"/>
      </w:pPr>
      <w:r>
        <w:rPr>
          <w:bCs/>
          <w:b/>
        </w:rPr>
        <w:t xml:space="preserve">VAT Registration No:</w:t>
      </w:r>
      <w:r>
        <w:t xml:space="preserve"> </w:t>
      </w:r>
      <w:r>
        <w:t xml:space="preserve">100457823100003</w:t>
      </w:r>
    </w:p>
    <w:p>
      <w:pPr>
        <w:pStyle w:val="BodyText"/>
      </w:pPr>
      <w:r>
        <w:rPr>
          <w:bCs/>
          <w:b/>
        </w:rPr>
        <w:t xml:space="preserve">Contact:</w:t>
      </w:r>
      <w:r>
        <w:t xml:space="preserve"> </w:t>
      </w:r>
      <w:r>
        <w:t xml:space="preserve">procurement@gulfanalytics.ae</w:t>
      </w:r>
    </w:p>
    <w:p>
      <w:pPr>
        <w:pStyle w:val="BodyText"/>
      </w:pPr>
      <w:r>
        <w:rPr>
          <w:bCs/>
          <w:b/>
        </w:rPr>
        <w:t xml:space="preserve">Authorized Signatory:</w:t>
      </w:r>
      <w:r>
        <w:t xml:space="preserve"> </w:t>
      </w:r>
      <w:r>
        <w:t xml:space="preserve">Mr. Khalid Al Mansoori, Chief Procurement Officer</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Emirates Data &amp; AI Consulting FZ-LLC</w:t>
      </w:r>
    </w:p>
    <w:p>
      <w:pPr>
        <w:pStyle w:val="BodyText"/>
      </w:pPr>
      <w:r>
        <w:rPr>
          <w:bCs/>
          <w:b/>
        </w:rPr>
        <w:t xml:space="preserve">Address:</w:t>
      </w:r>
      <w:r>
        <w:t xml:space="preserve"> </w:t>
      </w:r>
      <w:r>
        <w:t xml:space="preserve">Office 12, Building 7, Dubai Silicon Oasis, Dubai, United Arab Emirates</w:t>
      </w:r>
    </w:p>
    <w:p>
      <w:pPr>
        <w:pStyle w:val="BodyText"/>
      </w:pPr>
      <w:r>
        <w:rPr>
          <w:bCs/>
          <w:b/>
        </w:rPr>
        <w:t xml:space="preserve">Trade License No:</w:t>
      </w:r>
      <w:r>
        <w:t xml:space="preserve"> </w:t>
      </w:r>
      <w:r>
        <w:t xml:space="preserve">107823456</w:t>
      </w:r>
    </w:p>
    <w:p>
      <w:pPr>
        <w:pStyle w:val="BodyText"/>
      </w:pPr>
      <w:r>
        <w:rPr>
          <w:bCs/>
          <w:b/>
        </w:rPr>
        <w:t xml:space="preserve">VAT Registration No:</w:t>
      </w:r>
      <w:r>
        <w:t xml:space="preserve"> </w:t>
      </w:r>
      <w:r>
        <w:t xml:space="preserve">100782345600003</w:t>
      </w:r>
    </w:p>
    <w:p>
      <w:pPr>
        <w:pStyle w:val="BodyText"/>
      </w:pPr>
      <w:r>
        <w:rPr>
          <w:bCs/>
          <w:b/>
        </w:rPr>
        <w:t xml:space="preserve">Contact:</w:t>
      </w:r>
      <w:r>
        <w:t xml:space="preserve"> </w:t>
      </w:r>
      <w:r>
        <w:t xml:space="preserve">contracts@emiratesdataai.ae</w:t>
      </w:r>
    </w:p>
    <w:p>
      <w:pPr>
        <w:pStyle w:val="BodyText"/>
      </w:pPr>
      <w:r>
        <w:rPr>
          <w:bCs/>
          <w:b/>
        </w:rPr>
        <w:t xml:space="preserve">Authorized Signatory:</w:t>
      </w:r>
      <w:r>
        <w:t xml:space="preserve"> </w:t>
      </w:r>
      <w:r>
        <w:t xml:space="preserve">Ms. Fatima Al Rashidi, Managing Director</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United Arab Emirates Dirham (AED)</w:t>
            </w:r>
          </w:p>
        </w:tc>
      </w:tr>
      <w:tr>
        <w:tc>
          <w:tcPr/>
          <w:p>
            <w:pPr>
              <w:pStyle w:val="Compact"/>
              <w:jc w:val="left"/>
            </w:pPr>
            <w:r>
              <w:rPr>
                <w:bCs/>
                <w:b/>
              </w:rPr>
              <w:t xml:space="preserve">Delivery Location:</w:t>
            </w:r>
          </w:p>
        </w:tc>
        <w:tc>
          <w:tcPr/>
          <w:p>
            <w:pPr>
              <w:pStyle w:val="Compact"/>
              <w:jc w:val="left"/>
            </w:pPr>
            <w:r>
              <w:t xml:space="preserve">Dubai Internet City, Dubai, United Arab Emirates</w:t>
            </w:r>
          </w:p>
        </w:tc>
        <w:tc>
          <w:tcPr/>
          <w:p>
            <w:pPr>
              <w:pStyle w:val="Compact"/>
              <w:jc w:val="left"/>
            </w:pPr>
            <w:r>
              <w:rPr>
                <w:bCs/>
                <w:b/>
              </w:rPr>
              <w:t xml:space="preserve">Validity Period:</w:t>
            </w:r>
          </w:p>
        </w:tc>
        <w:tc>
          <w:tcPr/>
          <w:p>
            <w:pPr>
              <w:pStyle w:val="Compact"/>
              <w:jc w:val="left"/>
            </w:pPr>
            <w:r>
              <w:t xml:space="preserve">30 Calendar Days from Issue Date</w:t>
            </w:r>
          </w:p>
        </w:tc>
      </w:tr>
    </w:tbl>
    <w:p>
      <w:pPr>
        <w:pStyle w:val="BodyText"/>
      </w:pPr>
      <w:r>
        <w:t xml:space="preserve">Itemized Purchase Order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Engagement of a Senior Data Scientist (Full-Time, 12-month contract) specializing in machine learning, predictive analytics, and large-scale data modeling. The Data Scientist shall be based in Dubai, United Arab Emirates, and report directly to the Head of Data Engineering at Gulf Analytics &amp; Intelligence Solutions LLC.</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02</w:t>
            </w:r>
          </w:p>
        </w:tc>
        <w:tc>
          <w:tcPr/>
          <w:p>
            <w:pPr>
              <w:pStyle w:val="Compact"/>
              <w:jc w:val="left"/>
            </w:pPr>
            <w:r>
              <w:t xml:space="preserve">Onboarding, visa processing, Emirates ID, medical fitness examination, and work permit acquisition for the Data Scientist in accordance with the UAE Federal Decree-Law No. 33 of 2021 on the Regulation of Labour Relations and the Dubai Department of Economic Development (DED) requirements.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Provision of specialized software licenses (Python, R, TensorFlow, AWS SageMaker, Databricks) and cloud computing infrastructure access for the Data Scientist to perform analytical workloads within the United Arab Emirates Dubai data center.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Professional development and certification support for the Data Scientist, including enrollment in advanced courses in deep learning, natural language processing, and data governance aligned with UAE National AI Strategy 2031.</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Compliance and data protection advisory services to ensure the Data Scientist's handling of personal data adheres to the UAE Federal Decree-Law No. 45 of 2021 on the Protection of Personal Data and Dubai-specific data residency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right"/>
            </w:pPr>
            <w:r>
              <w:t xml:space="preserve">Subtotal (AED):</w:t>
            </w:r>
          </w:p>
        </w:tc>
        <w:tc>
          <w:tcPr/>
          <w:p>
            <w:pPr>
              <w:pStyle w:val="Compact"/>
              <w:jc w:val="left"/>
            </w:pPr>
            <w:r>
              <w:t xml:space="preserve">482,900.00</w:t>
            </w:r>
          </w:p>
        </w:tc>
      </w:tr>
      <w:tr>
        <w:tc>
          <w:tcPr>
            <w:gridSpan w:val="5"/>
          </w:tcPr>
          <w:p>
            <w:pPr>
              <w:pStyle w:val="Compact"/>
              <w:jc w:val="right"/>
            </w:pPr>
            <w:r>
              <w:t xml:space="preserve">VAT @ 5% (United Arab Emirates):</w:t>
            </w:r>
          </w:p>
        </w:tc>
        <w:tc>
          <w:tcPr/>
          <w:p>
            <w:pPr>
              <w:pStyle w:val="Compact"/>
              <w:jc w:val="left"/>
            </w:pPr>
            <w:r>
              <w:t xml:space="preserve">24,145.00</w:t>
            </w:r>
          </w:p>
        </w:tc>
      </w:tr>
      <w:tr>
        <w:tc>
          <w:tcPr>
            <w:gridSpan w:val="5"/>
          </w:tcPr>
          <w:p>
            <w:pPr>
              <w:pStyle w:val="Compact"/>
              <w:jc w:val="right"/>
            </w:pPr>
            <w:r>
              <w:t xml:space="preserve">Grand Total (AED):</w:t>
            </w:r>
          </w:p>
        </w:tc>
        <w:tc>
          <w:tcPr/>
          <w:p>
            <w:pPr>
              <w:pStyle w:val="Compact"/>
              <w:jc w:val="left"/>
            </w:pPr>
            <w:r>
              <w:t xml:space="preserve">507,045.00</w:t>
            </w:r>
          </w:p>
        </w:tc>
      </w:tr>
    </w:tbl>
    <w:p>
      <w:pPr>
        <w:pStyle w:val="BodyText"/>
      </w:pPr>
      <w:r>
        <w:t xml:space="preserve">All prices are quoted in United Arab Emirates Dirhams (AED). VAT is applied at the standard rate of 5% as mandated by the Federal Tax Authority of the United Arab Emirates. This Purchase Order is subject to the UAE Commercial Transactions Law.</w:t>
      </w:r>
    </w:p>
    <w:p>
      <w:pPr>
        <w:pStyle w:val="BodyText"/>
      </w:pPr>
      <w:r>
        <w:t xml:space="preserve">Scope of Work &amp; Data Scientist Responsibilities</w:t>
      </w:r>
    </w:p>
    <w:p>
      <w:pPr>
        <w:pStyle w:val="BodyText"/>
      </w:pPr>
      <w:r>
        <w:t xml:space="preserve">This Purchase Order authorizes the procurement of a qualified Data Scientist to be deployed at the offices of Gulf Analytics &amp; Intelligence Solutions LLC in Dubai, United Arab Emirates. The Data Scientist shall be responsible for designing, developing, and deploying advanced analytical models, conducting exploratory data analysis on enterprise datasets, building and maintaining machine learning pipelines, and providing strategic data-driven recommendations to senior leadership. The Data Scientist must hold a minimum of a Master's degree in Data Science, Statistics, Computer Science, or a related quantitative field, with a minimum of five (5) years of progressive experience in the data science domain. Fluency in English is mandatory; proficiency in Arabic is considered a strong advantage given the operational context in United Arab Emirates Dubai.</w:t>
      </w:r>
    </w:p>
    <w:p>
      <w:pPr>
        <w:pStyle w:val="BodyText"/>
      </w:pPr>
      <w:r>
        <w:t xml:space="preserve">Terms and Conditions</w:t>
      </w:r>
    </w:p>
    <w:p>
      <w:pPr>
        <w:numPr>
          <w:ilvl w:val="0"/>
          <w:numId w:val="1001"/>
        </w:numPr>
        <w:pStyle w:val="Compact"/>
      </w:pPr>
      <w:r>
        <w:t xml:space="preserve">This Purchase Order is governed by and shall be construed in accordance with the laws of the United Arab Emirates, specifically the Federal Commercial Transactions Law and applicable Dubai municipal regulations.</w:t>
      </w:r>
    </w:p>
    <w:p>
      <w:pPr>
        <w:numPr>
          <w:ilvl w:val="0"/>
          <w:numId w:val="1001"/>
        </w:numPr>
        <w:pStyle w:val="Compact"/>
      </w:pPr>
      <w:r>
        <w:t xml:space="preserve">The Supplier shall ensure that the Data Scientist meets all eligibility criteria for employment in the United Arab Emirates, including valid passport, medical clearance, and police attestation as required by the Dubai General Directorate of Residency and Foreigners Affairs (GDRFA).</w:t>
      </w:r>
    </w:p>
    <w:p>
      <w:pPr>
        <w:numPr>
          <w:ilvl w:val="0"/>
          <w:numId w:val="1001"/>
        </w:numPr>
        <w:pStyle w:val="Compact"/>
      </w:pPr>
      <w:r>
        <w:t xml:space="preserve">Payment shall be made via bank transfer to the Supplier's designated corporate account in a UAE-licensed bank within thirty (30) calendar days of receipt of a valid tax invoice referencing this Purchase Order number.</w:t>
      </w:r>
    </w:p>
    <w:p>
      <w:pPr>
        <w:numPr>
          <w:ilvl w:val="0"/>
          <w:numId w:val="1001"/>
        </w:numPr>
        <w:pStyle w:val="Compact"/>
      </w:pPr>
      <w:r>
        <w:t xml:space="preserve">The Supplier warrants that the Data Scientist shall not be under any non-compete or intellectual property restriction that would conflict with the obligations outlined in this Purchase Order.</w:t>
      </w:r>
    </w:p>
    <w:p>
      <w:pPr>
        <w:numPr>
          <w:ilvl w:val="0"/>
          <w:numId w:val="1001"/>
        </w:numPr>
        <w:pStyle w:val="Compact"/>
      </w:pPr>
      <w:r>
        <w:t xml:space="preserve">All data, models, code, and intellectual property developed by the Data Scientist during the engagement period shall be the sole property of Gulf Analytics &amp; Intelligence Solutions LLC, in compliance with UAE Federal Law No. 38 of 2021 on the Protection of Rights of Owners of Intellectual Property.</w:t>
      </w:r>
    </w:p>
    <w:p>
      <w:pPr>
        <w:numPr>
          <w:ilvl w:val="0"/>
          <w:numId w:val="1001"/>
        </w:numPr>
        <w:pStyle w:val="Compact"/>
      </w:pPr>
      <w:r>
        <w:t xml:space="preserve">Either party may terminate this Purchase Order with thirty (30) days' written notice. In the event of termination, the Supplier shall refund any pre-paid amounts for the unfulfilled portion of the engagement.</w:t>
      </w:r>
    </w:p>
    <w:p>
      <w:pPr>
        <w:numPr>
          <w:ilvl w:val="0"/>
          <w:numId w:val="1001"/>
        </w:numPr>
        <w:pStyle w:val="Compact"/>
      </w:pPr>
      <w:r>
        <w:t xml:space="preserve">Disputes arising from this Purchase Order shall be resolved through the Dubai International Financial Centre (DIFC) Courts or, at the Buyer's discretion, through arbitration administered by the Dubai International Arbitration Centre (DIAC).</w:t>
      </w:r>
    </w:p>
    <w:p>
      <w:pPr>
        <w:numPr>
          <w:ilvl w:val="0"/>
          <w:numId w:val="1001"/>
        </w:numPr>
        <w:pStyle w:val="Compact"/>
      </w:pPr>
      <w:r>
        <w:t xml:space="preserve">This Purchase Order is valid for thirty (30) days from the date of issue. Acceptance must be confirmed in writing by the Supplier within this period.</w:t>
      </w:r>
    </w:p>
    <w:p>
      <w:pPr>
        <w:pStyle w:val="FirstParagraph"/>
      </w:pPr>
      <w:r>
        <w:t xml:space="preserve">Acceptance &amp; Authorization</w:t>
      </w:r>
    </w:p>
    <w:p>
      <w:pPr>
        <w:pStyle w:val="BodyText"/>
      </w:pPr>
      <w:r>
        <w:rPr>
          <w:bCs/>
          <w:b/>
        </w:rPr>
        <w:t xml:space="preserve">For and on behalf of the Buyer:</w:t>
      </w:r>
    </w:p>
    <w:p>
      <w:pPr>
        <w:pStyle w:val="BodyText"/>
      </w:pPr>
      <w:r>
        <w:t xml:space="preserve">Gulf Analytics &amp; Intelligence Solutions LLC</w:t>
      </w:r>
    </w:p>
    <w:p>
      <w:pPr>
        <w:pStyle w:val="BodyText"/>
      </w:pPr>
      <w:r>
        <w:t xml:space="preserve">Mr. Khalid Al Mansoori</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Emirates Data &amp; AI Consulting FZ-LLC</w:t>
      </w:r>
    </w:p>
    <w:p>
      <w:pPr>
        <w:pStyle w:val="BodyText"/>
      </w:pPr>
      <w:r>
        <w:t xml:space="preserve">Ms. Fatima Al Rashidi</w:t>
      </w:r>
      <w:r>
        <w:br/>
      </w:r>
      <w:r>
        <w:t xml:space="preserve">Managing Director</w:t>
      </w:r>
      <w:r>
        <w:br/>
      </w:r>
      <w:r>
        <w:t xml:space="preserve">Date: _______________</w:t>
      </w:r>
    </w:p>
    <w:p>
      <w:pPr>
        <w:pStyle w:val="BodyText"/>
      </w:pPr>
      <w:r>
        <w:t xml:space="preserve">This Purchase Order (PO No: UAE-DXB-2025-DS-0472) was issued in Dubai, United Arab Emirates. It constitutes a binding procurement document for the engagement of a Data Scientist professional. All communications regarding this Purchase Order shall be directed to the procurement department at Gulf Analytics &amp; Intelligence Solutions LLC, Dubai Internet City, Dubai, United Arab Emirates.</w:t>
      </w:r>
    </w:p>
    <w:p>
      <w:pPr>
        <w:pStyle w:val="BodyText"/>
      </w:pPr>
      <w:r>
        <w:t xml:space="preserve">Document Reference: PO-UAE-DXB-2025-DS-0472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United Arab Emirates Dubai</dc:title>
  <dc:creator/>
  <dc:language>en</dc:language>
  <cp:keywords/>
  <dcterms:created xsi:type="dcterms:W3CDTF">2026-10-10T02:35:40Z</dcterms:created>
  <dcterms:modified xsi:type="dcterms:W3CDTF">2026-10-10T02:35:40Z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