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Dental Practice Procurement Document — Rio de Janeiro, Brazil</w:t>
      </w:r>
    </w:p>
    <w:bookmarkEnd w:id="20"/>
    <w:p>
      <w:pPr>
        <w:pStyle w:val="BodyText"/>
      </w:pPr>
      <w:r>
        <w:rPr>
          <w:bCs/>
          <w:b/>
        </w:rPr>
        <w:t xml:space="preserve">Issuing Entity (Buyer)</w:t>
      </w:r>
      <w:r>
        <w:t xml:space="preserve"> </w:t>
      </w:r>
      <w:r>
        <w:t xml:space="preserve">Clínica Odontológica Rio Sorriso Ltda.</w:t>
      </w:r>
      <w:r>
        <w:br/>
      </w:r>
      <w:r>
        <w:t xml:space="preserve">Av. Atlântica, 2500 — Sala 412</w:t>
      </w:r>
      <w:r>
        <w:br/>
      </w:r>
      <w:r>
        <w:t xml:space="preserve">Copacabana, Rio de Janeiro — RJ</w:t>
      </w:r>
      <w:r>
        <w:br/>
      </w:r>
      <w:r>
        <w:t xml:space="preserve">CEP: 22070-001</w:t>
      </w:r>
      <w:r>
        <w:br/>
      </w:r>
      <w:r>
        <w:t xml:space="preserve">CNPJ: 12.345.678/0001-90</w:t>
      </w:r>
      <w:r>
        <w:br/>
      </w:r>
      <w:r>
        <w:t xml:space="preserve">Phone: +55 (21) 3456-7890</w:t>
      </w:r>
      <w:r>
        <w:br/>
      </w:r>
      <w:r>
        <w:t xml:space="preserve">Email: compras@riosorriso.com.br</w:t>
      </w:r>
    </w:p>
    <w:p>
      <w:pPr>
        <w:pStyle w:val="BodyText"/>
      </w:pPr>
      <w:r>
        <w:rPr>
          <w:bCs/>
          <w:b/>
        </w:rPr>
        <w:t xml:space="preserve">Vendor (Supplier)</w:t>
      </w:r>
      <w:r>
        <w:t xml:space="preserve"> </w:t>
      </w:r>
      <w:r>
        <w:t xml:space="preserve">Dental Supply Brasil Comércio e Importação S.A.</w:t>
      </w:r>
      <w:r>
        <w:br/>
      </w:r>
      <w:r>
        <w:t xml:space="preserve">Rua das Acácias, 88 — Galpão 3</w:t>
      </w:r>
      <w:r>
        <w:br/>
      </w:r>
      <w:r>
        <w:t xml:space="preserve">Barra da Tijuca, Rio de Janeiro — RJ</w:t>
      </w:r>
      <w:r>
        <w:br/>
      </w:r>
      <w:r>
        <w:t xml:space="preserve">CEP: 22793-003</w:t>
      </w:r>
      <w:r>
        <w:br/>
      </w:r>
      <w:r>
        <w:t xml:space="preserve">CNPJ: 98.765.432/0001-15</w:t>
      </w:r>
      <w:r>
        <w:br/>
      </w:r>
      <w:r>
        <w:t xml:space="preserve">Phone: +55 (21) 2789-4561</w:t>
      </w:r>
      <w:r>
        <w:br/>
      </w:r>
      <w:r>
        <w:t xml:space="preserve">Email: vendas@dentalsupplybrasil.com</w:t>
      </w:r>
    </w:p>
    <w:p>
      <w:pPr>
        <w:pStyle w:val="BodyText"/>
      </w:pPr>
      <w:r>
        <w:t xml:space="preserve">PO Number:</w:t>
      </w:r>
      <w:r>
        <w:t xml:space="preserve"> </w:t>
      </w:r>
      <w:r>
        <w:t xml:space="preserve">PO-2025-04187</w:t>
      </w:r>
    </w:p>
    <w:p>
      <w:pPr>
        <w:pStyle w:val="BodyText"/>
      </w:pPr>
      <w:r>
        <w:t xml:space="preserve">Issue Date:</w:t>
      </w:r>
      <w:r>
        <w:t xml:space="preserve"> </w:t>
      </w:r>
      <w:r>
        <w:t xml:space="preserve">14 June 2025</w:t>
      </w:r>
    </w:p>
    <w:p>
      <w:pPr>
        <w:pStyle w:val="BodyText"/>
      </w:pPr>
      <w:r>
        <w:t xml:space="preserve">Delivery Deadline:</w:t>
      </w:r>
      <w:r>
        <w:t xml:space="preserve"> </w:t>
      </w:r>
      <w:r>
        <w:t xml:space="preserve">28 June 2025</w:t>
      </w:r>
    </w:p>
    <w:p>
      <w:pPr>
        <w:pStyle w:val="BodyText"/>
      </w:pPr>
      <w:r>
        <w:t xml:space="preserve">Payment Terms:</w:t>
      </w:r>
      <w:r>
        <w:t xml:space="preserve"> </w:t>
      </w:r>
      <w:r>
        <w:t xml:space="preserve">Net 30 Days</w:t>
      </w:r>
    </w:p>
    <w:p>
      <w:pPr>
        <w:pStyle w:val="BodyText"/>
      </w:pPr>
      <w:r>
        <w:t xml:space="preserve">Line Items — Dental Equipment and Consumables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Dental Composite Resin Kit (A2, A3, A3.5 shades) — 20g syringes, 12-pack</w:t>
            </w:r>
          </w:p>
        </w:tc>
        <w:tc>
          <w:tcPr/>
          <w:p>
            <w:pPr>
              <w:pStyle w:val="Compact"/>
              <w:jc w:val="left"/>
            </w:pPr>
            <w:r>
              <w:t xml:space="preserve">10</w:t>
            </w:r>
          </w:p>
        </w:tc>
        <w:tc>
          <w:tcPr/>
          <w:p>
            <w:pPr>
              <w:pStyle w:val="Compact"/>
              <w:jc w:val="left"/>
            </w:pPr>
            <w:r>
              <w:t xml:space="preserve">Box</w:t>
            </w:r>
          </w:p>
        </w:tc>
        <w:tc>
          <w:tcPr/>
          <w:p>
            <w:pPr>
              <w:pStyle w:val="Compact"/>
              <w:jc w:val="left"/>
            </w:pPr>
            <w:r>
              <w:t xml:space="preserve">R$ 1,850.00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High-Speed Dental Handpiece with Turbine (ISO 3964 certified)</w:t>
            </w:r>
          </w:p>
        </w:tc>
        <w:tc>
          <w:tcPr/>
          <w:p>
            <w:pPr>
              <w:pStyle w:val="Compact"/>
              <w:jc w:val="left"/>
            </w:pPr>
            <w:r>
              <w:t xml:space="preserve">4</w:t>
            </w:r>
          </w:p>
        </w:tc>
        <w:tc>
          <w:tcPr/>
          <w:p>
            <w:pPr>
              <w:pStyle w:val="Compact"/>
              <w:jc w:val="left"/>
            </w:pPr>
            <w:r>
              <w:t xml:space="preserve">Unit</w:t>
            </w:r>
          </w:p>
        </w:tc>
        <w:tc>
          <w:tcPr/>
          <w:p>
            <w:pPr>
              <w:pStyle w:val="Compact"/>
              <w:jc w:val="left"/>
            </w:pPr>
            <w:r>
              <w:t xml:space="preserve">R$ 6,200.00</w:t>
            </w:r>
          </w:p>
        </w:tc>
        <w:tc>
          <w:tcPr/>
          <w:p>
            <w:pPr>
              <w:pStyle w:val="Compact"/>
              <w:jc w:val="left"/>
            </w:pPr>
            <w:r>
              <w:t xml:space="preserve">R$ 24,800.00</w:t>
            </w:r>
          </w:p>
        </w:tc>
      </w:tr>
      <w:tr>
        <w:tc>
          <w:tcPr/>
          <w:p>
            <w:pPr>
              <w:pStyle w:val="Compact"/>
              <w:jc w:val="left"/>
            </w:pPr>
            <w:r>
              <w:t xml:space="preserve">03</w:t>
            </w:r>
          </w:p>
        </w:tc>
        <w:tc>
          <w:tcPr/>
          <w:p>
            <w:pPr>
              <w:pStyle w:val="Compact"/>
              <w:jc w:val="left"/>
            </w:pPr>
            <w:r>
              <w:t xml:space="preserve">Nitrile Examination Gloves (Medium, Powder-Free) — 100 units per box</w:t>
            </w:r>
          </w:p>
        </w:tc>
        <w:tc>
          <w:tcPr/>
          <w:p>
            <w:pPr>
              <w:pStyle w:val="Compact"/>
              <w:jc w:val="left"/>
            </w:pPr>
            <w:r>
              <w:t xml:space="preserve">50</w:t>
            </w:r>
          </w:p>
        </w:tc>
        <w:tc>
          <w:tcPr/>
          <w:p>
            <w:pPr>
              <w:pStyle w:val="Compact"/>
              <w:jc w:val="left"/>
            </w:pPr>
            <w:r>
              <w:t xml:space="preserve">Box</w:t>
            </w:r>
          </w:p>
        </w:tc>
        <w:tc>
          <w:tcPr/>
          <w:p>
            <w:pPr>
              <w:pStyle w:val="Compact"/>
              <w:jc w:val="left"/>
            </w:pPr>
            <w:r>
              <w:t xml:space="preserve">R$ 89.90</w:t>
            </w:r>
          </w:p>
        </w:tc>
        <w:tc>
          <w:tcPr/>
          <w:p>
            <w:pPr>
              <w:pStyle w:val="Compact"/>
              <w:jc w:val="left"/>
            </w:pPr>
            <w:r>
              <w:t xml:space="preserve">R$ 4,495.00</w:t>
            </w:r>
          </w:p>
        </w:tc>
      </w:tr>
      <w:tr>
        <w:tc>
          <w:tcPr/>
          <w:p>
            <w:pPr>
              <w:pStyle w:val="Compact"/>
              <w:jc w:val="left"/>
            </w:pPr>
            <w:r>
              <w:t xml:space="preserve">04</w:t>
            </w:r>
          </w:p>
        </w:tc>
        <w:tc>
          <w:tcPr/>
          <w:p>
            <w:pPr>
              <w:pStyle w:val="Compact"/>
              <w:jc w:val="left"/>
            </w:pPr>
            <w:r>
              <w:t xml:space="preserve">Intraoral Digital X-Ray Sensor (CCD, 2.0 x 2.5 cm active area)</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R$ 12,400.00</w:t>
            </w:r>
          </w:p>
        </w:tc>
        <w:tc>
          <w:tcPr/>
          <w:p>
            <w:pPr>
              <w:pStyle w:val="Compact"/>
              <w:jc w:val="left"/>
            </w:pPr>
            <w:r>
              <w:t xml:space="preserve">R$ 24,800.00</w:t>
            </w:r>
          </w:p>
        </w:tc>
      </w:tr>
      <w:tr>
        <w:tc>
          <w:tcPr/>
          <w:p>
            <w:pPr>
              <w:pStyle w:val="Compact"/>
              <w:jc w:val="left"/>
            </w:pPr>
            <w:r>
              <w:t xml:space="preserve">05</w:t>
            </w:r>
          </w:p>
        </w:tc>
        <w:tc>
          <w:tcPr/>
          <w:p>
            <w:pPr>
              <w:pStyle w:val="Compact"/>
              <w:jc w:val="left"/>
            </w:pPr>
            <w:r>
              <w:t xml:space="preserve">Dental Burs — Diamond and Carbide Assortment (50-piece set)</w:t>
            </w:r>
          </w:p>
        </w:tc>
        <w:tc>
          <w:tcPr/>
          <w:p>
            <w:pPr>
              <w:pStyle w:val="Compact"/>
              <w:jc w:val="left"/>
            </w:pPr>
            <w:r>
              <w:t xml:space="preserve">8</w:t>
            </w:r>
          </w:p>
        </w:tc>
        <w:tc>
          <w:tcPr/>
          <w:p>
            <w:pPr>
              <w:pStyle w:val="Compact"/>
              <w:jc w:val="left"/>
            </w:pPr>
            <w:r>
              <w:t xml:space="preserve">Set</w:t>
            </w:r>
          </w:p>
        </w:tc>
        <w:tc>
          <w:tcPr/>
          <w:p>
            <w:pPr>
              <w:pStyle w:val="Compact"/>
              <w:jc w:val="left"/>
            </w:pPr>
            <w:r>
              <w:t xml:space="preserve">R$ 320.00</w:t>
            </w:r>
          </w:p>
        </w:tc>
        <w:tc>
          <w:tcPr/>
          <w:p>
            <w:pPr>
              <w:pStyle w:val="Compact"/>
              <w:jc w:val="left"/>
            </w:pPr>
            <w:r>
              <w:t xml:space="preserve">R$ 2,560.00</w:t>
            </w:r>
          </w:p>
        </w:tc>
      </w:tr>
      <w:tr>
        <w:tc>
          <w:tcPr/>
          <w:p>
            <w:pPr>
              <w:pStyle w:val="Compact"/>
              <w:jc w:val="left"/>
            </w:pPr>
            <w:r>
              <w:t xml:space="preserve">06</w:t>
            </w:r>
          </w:p>
        </w:tc>
        <w:tc>
          <w:tcPr/>
          <w:p>
            <w:pPr>
              <w:pStyle w:val="Compact"/>
              <w:jc w:val="left"/>
            </w:pPr>
            <w:r>
              <w:t xml:space="preserve">Autoclave Sterilizer (Class B, 24L capacity, ANVISA registered)</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07</w:t>
            </w:r>
          </w:p>
        </w:tc>
        <w:tc>
          <w:tcPr/>
          <w:p>
            <w:pPr>
              <w:pStyle w:val="Compact"/>
              <w:jc w:val="left"/>
            </w:pPr>
            <w:r>
              <w:t xml:space="preserve">Prophylaxis Paste and Cup Set (Fluoride 1.23%, 1000 cups)</w:t>
            </w:r>
          </w:p>
        </w:tc>
        <w:tc>
          <w:tcPr/>
          <w:p>
            <w:pPr>
              <w:pStyle w:val="Compact"/>
              <w:jc w:val="left"/>
            </w:pPr>
            <w:r>
              <w:t xml:space="preserve">6</w:t>
            </w:r>
          </w:p>
        </w:tc>
        <w:tc>
          <w:tcPr/>
          <w:p>
            <w:pPr>
              <w:pStyle w:val="Compact"/>
              <w:jc w:val="left"/>
            </w:pPr>
            <w:r>
              <w:t xml:space="preserve">Box</w:t>
            </w:r>
          </w:p>
        </w:tc>
        <w:tc>
          <w:tcPr/>
          <w:p>
            <w:pPr>
              <w:pStyle w:val="Compact"/>
              <w:jc w:val="left"/>
            </w:pPr>
            <w:r>
              <w:t xml:space="preserve">R$ 210.00</w:t>
            </w:r>
          </w:p>
        </w:tc>
        <w:tc>
          <w:tcPr/>
          <w:p>
            <w:pPr>
              <w:pStyle w:val="Compact"/>
              <w:jc w:val="left"/>
            </w:pPr>
            <w:r>
              <w:t xml:space="preserve">R$ 1,260.00</w:t>
            </w:r>
          </w:p>
        </w:tc>
      </w:tr>
      <w:tr>
        <w:tc>
          <w:tcPr/>
          <w:p>
            <w:pPr>
              <w:pStyle w:val="Compact"/>
              <w:jc w:val="left"/>
            </w:pPr>
            <w:r>
              <w:t xml:space="preserve">08</w:t>
            </w:r>
          </w:p>
        </w:tc>
        <w:tc>
          <w:tcPr/>
          <w:p>
            <w:pPr>
              <w:pStyle w:val="Compact"/>
              <w:jc w:val="left"/>
            </w:pPr>
            <w:r>
              <w:t xml:space="preserve">Dental Chair Headrest and Armrest Replacement Kit (Universal Fit)</w:t>
            </w:r>
          </w:p>
        </w:tc>
        <w:tc>
          <w:tcPr/>
          <w:p>
            <w:pPr>
              <w:pStyle w:val="Compact"/>
              <w:jc w:val="left"/>
            </w:pPr>
            <w:r>
              <w:t xml:space="preserve">3</w:t>
            </w:r>
          </w:p>
        </w:tc>
        <w:tc>
          <w:tcPr/>
          <w:p>
            <w:pPr>
              <w:pStyle w:val="Compact"/>
              <w:jc w:val="left"/>
            </w:pPr>
            <w:r>
              <w:t xml:space="preserve">Kit</w:t>
            </w:r>
          </w:p>
        </w:tc>
        <w:tc>
          <w:tcPr/>
          <w:p>
            <w:pPr>
              <w:pStyle w:val="Compact"/>
              <w:jc w:val="left"/>
            </w:pPr>
            <w:r>
              <w:t xml:space="preserve">R$ 1,450.00</w:t>
            </w:r>
          </w:p>
        </w:tc>
        <w:tc>
          <w:tcPr/>
          <w:p>
            <w:pPr>
              <w:pStyle w:val="Compact"/>
              <w:jc w:val="left"/>
            </w:pPr>
            <w:r>
              <w:t xml:space="preserve">R$ 4,350.00</w:t>
            </w:r>
          </w:p>
        </w:tc>
      </w:tr>
      <w:tr>
        <w:tc>
          <w:tcPr/>
          <w:p>
            <w:pPr>
              <w:pStyle w:val="Compact"/>
              <w:jc w:val="left"/>
            </w:pPr>
            <w:r>
              <w:t xml:space="preserve">09</w:t>
            </w:r>
          </w:p>
        </w:tc>
        <w:tc>
          <w:tcPr/>
          <w:p>
            <w:pPr>
              <w:pStyle w:val="Compact"/>
              <w:jc w:val="left"/>
            </w:pPr>
            <w:r>
              <w:t xml:space="preserve">Local Anesthetic Cartridges (Lidocaine 2% with Epinephrine 1:100,000) — 50 per box</w:t>
            </w:r>
          </w:p>
        </w:tc>
        <w:tc>
          <w:tcPr/>
          <w:p>
            <w:pPr>
              <w:pStyle w:val="Compact"/>
              <w:jc w:val="left"/>
            </w:pPr>
            <w:r>
              <w:t xml:space="preserve">20</w:t>
            </w:r>
          </w:p>
        </w:tc>
        <w:tc>
          <w:tcPr/>
          <w:p>
            <w:pPr>
              <w:pStyle w:val="Compact"/>
              <w:jc w:val="left"/>
            </w:pPr>
            <w:r>
              <w:t xml:space="preserve">Box</w:t>
            </w:r>
          </w:p>
        </w:tc>
        <w:tc>
          <w:tcPr/>
          <w:p>
            <w:pPr>
              <w:pStyle w:val="Compact"/>
              <w:jc w:val="left"/>
            </w:pPr>
            <w:r>
              <w:t xml:space="preserve">R$ 380.00</w:t>
            </w:r>
          </w:p>
        </w:tc>
        <w:tc>
          <w:tcPr/>
          <w:p>
            <w:pPr>
              <w:pStyle w:val="Compact"/>
              <w:jc w:val="left"/>
            </w:pPr>
            <w:r>
              <w:t xml:space="preserve">R$ 7,600.00</w:t>
            </w:r>
          </w:p>
        </w:tc>
      </w:tr>
      <w:tr>
        <w:tc>
          <w:tcPr/>
          <w:p>
            <w:pPr>
              <w:pStyle w:val="Compact"/>
              <w:jc w:val="left"/>
            </w:pPr>
            <w:r>
              <w:t xml:space="preserve">10</w:t>
            </w:r>
          </w:p>
        </w:tc>
        <w:tc>
          <w:tcPr/>
          <w:p>
            <w:pPr>
              <w:pStyle w:val="Compact"/>
              <w:jc w:val="left"/>
            </w:pPr>
            <w:r>
              <w:t xml:space="preserve">Dental Impression Material (Polyvinyl Siloxane, Medium Viscosity) — 400ml syringes</w:t>
            </w:r>
          </w:p>
        </w:tc>
        <w:tc>
          <w:tcPr/>
          <w:p>
            <w:pPr>
              <w:pStyle w:val="Compact"/>
              <w:jc w:val="left"/>
            </w:pPr>
            <w:r>
              <w:t xml:space="preserve">15</w:t>
            </w:r>
          </w:p>
        </w:tc>
        <w:tc>
          <w:tcPr/>
          <w:p>
            <w:pPr>
              <w:pStyle w:val="Compact"/>
              <w:jc w:val="left"/>
            </w:pPr>
            <w:r>
              <w:t xml:space="preserve">Pair</w:t>
            </w:r>
          </w:p>
        </w:tc>
        <w:tc>
          <w:tcPr/>
          <w:p>
            <w:pPr>
              <w:pStyle w:val="Compact"/>
              <w:jc w:val="left"/>
            </w:pPr>
            <w:r>
              <w:t xml:space="preserve">R$ 275.00</w:t>
            </w:r>
          </w:p>
        </w:tc>
        <w:tc>
          <w:tcPr/>
          <w:p>
            <w:pPr>
              <w:pStyle w:val="Compact"/>
              <w:jc w:val="left"/>
            </w:pPr>
            <w:r>
              <w:t xml:space="preserve">R$ 4,125.00</w:t>
            </w:r>
          </w:p>
        </w:tc>
      </w:tr>
      <w:tr>
        <w:tc>
          <w:tcPr>
            <w:gridSpan w:val="5"/>
          </w:tcPr>
          <w:p>
            <w:pPr>
              <w:pStyle w:val="Compact"/>
              <w:jc w:val="right"/>
            </w:pPr>
            <w:r>
              <w:t xml:space="preserve">SUBTOTAL</w:t>
            </w:r>
          </w:p>
        </w:tc>
        <w:tc>
          <w:tcPr/>
          <w:p>
            <w:pPr>
              <w:pStyle w:val="Compact"/>
              <w:jc w:val="left"/>
            </w:pPr>
            <w:r>
              <w:t xml:space="preserve">R$ 101,390.00</w:t>
            </w:r>
          </w:p>
        </w:tc>
      </w:tr>
      <w:tr>
        <w:tc>
          <w:tcPr>
            <w:gridSpan w:val="5"/>
          </w:tcPr>
          <w:p>
            <w:pPr>
              <w:pStyle w:val="Compact"/>
              <w:jc w:val="right"/>
            </w:pPr>
            <w:r>
              <w:t xml:space="preserve">ICMS (18% — Rio de Janeiro State Tax)</w:t>
            </w:r>
          </w:p>
        </w:tc>
        <w:tc>
          <w:tcPr/>
          <w:p>
            <w:pPr>
              <w:pStyle w:val="Compact"/>
              <w:jc w:val="left"/>
            </w:pPr>
            <w:r>
              <w:t xml:space="preserve">R$ 18,250.20</w:t>
            </w:r>
          </w:p>
        </w:tc>
      </w:tr>
      <w:tr>
        <w:tc>
          <w:tcPr>
            <w:gridSpan w:val="5"/>
          </w:tcPr>
          <w:p>
            <w:pPr>
              <w:pStyle w:val="Compact"/>
              <w:jc w:val="right"/>
            </w:pPr>
            <w:r>
              <w:t xml:space="preserve">FREIGHT &amp; DELIVERY (within Rio de Janeiro metropolitan area)</w:t>
            </w:r>
          </w:p>
        </w:tc>
        <w:tc>
          <w:tcPr/>
          <w:p>
            <w:pPr>
              <w:pStyle w:val="Compact"/>
              <w:jc w:val="left"/>
            </w:pPr>
            <w:r>
              <w:t xml:space="preserve">R$ 1,200.00</w:t>
            </w:r>
          </w:p>
        </w:tc>
      </w:tr>
      <w:tr>
        <w:tc>
          <w:tcPr>
            <w:gridSpan w:val="5"/>
          </w:tcPr>
          <w:p>
            <w:pPr>
              <w:pStyle w:val="Compact"/>
              <w:jc w:val="right"/>
            </w:pPr>
            <w:r>
              <w:t xml:space="preserve">GRAND TOTAL</w:t>
            </w:r>
          </w:p>
        </w:tc>
        <w:tc>
          <w:tcPr/>
          <w:p>
            <w:pPr>
              <w:pStyle w:val="Compact"/>
              <w:jc w:val="left"/>
            </w:pPr>
            <w:r>
              <w:t xml:space="preserve">R$ 120,840.20</w:t>
            </w:r>
          </w:p>
        </w:tc>
      </w:tr>
    </w:tbl>
    <w:p>
      <w:pPr>
        <w:pStyle w:val="BodyText"/>
      </w:pPr>
      <w:r>
        <w:t xml:space="preserve">Terms and Conditions</w:t>
      </w:r>
    </w:p>
    <w:p>
      <w:pPr>
        <w:numPr>
          <w:ilvl w:val="0"/>
          <w:numId w:val="1001"/>
        </w:numPr>
        <w:pStyle w:val="Compact"/>
      </w:pPr>
      <w:r>
        <w:rPr>
          <w:bCs/>
          <w:b/>
        </w:rPr>
        <w:t xml:space="preserve">1. Delivery Location:</w:t>
      </w:r>
      <w:r>
        <w:t xml:space="preserve"> </w:t>
      </w:r>
      <w:r>
        <w:t xml:space="preserve">All items listed in this Purchase Order shall be delivered to the Clínica Odontológica Rio Sorriso Ltda. premises located at Av. Atlântica, 2500, Sala 412, Copacabana, Rio de Janeiro, RJ, CEP 22070-001, Brazil. Delivery must occur between 08:00 and 17:00 on business days.</w:t>
      </w:r>
    </w:p>
    <w:p>
      <w:pPr>
        <w:numPr>
          <w:ilvl w:val="0"/>
          <w:numId w:val="1001"/>
        </w:numPr>
        <w:pStyle w:val="Compact"/>
      </w:pPr>
      <w:r>
        <w:rPr>
          <w:bCs/>
          <w:b/>
        </w:rPr>
        <w:t xml:space="preserve">2. Delivery Deadline:</w:t>
      </w:r>
      <w:r>
        <w:t xml:space="preserve"> </w:t>
      </w:r>
      <w:r>
        <w:t xml:space="preserve">The vendor is required to complete full delivery of all line items no later than 28 June 2025. Partial deliveries are permitted only with prior written authorization from the purchasing department of the dental clinic.</w:t>
      </w:r>
    </w:p>
    <w:p>
      <w:pPr>
        <w:numPr>
          <w:ilvl w:val="0"/>
          <w:numId w:val="1001"/>
        </w:numPr>
        <w:pStyle w:val="Compact"/>
      </w:pPr>
      <w:r>
        <w:rPr>
          <w:bCs/>
          <w:b/>
        </w:rPr>
        <w:t xml:space="preserve">3. Payment Terms:</w:t>
      </w:r>
      <w:r>
        <w:t xml:space="preserve"> </w:t>
      </w:r>
      <w:r>
        <w:t xml:space="preserve">Payment shall be made via bank transfer (TED/PIX) within thirty (30) calendar days from the date of receipt of the invoice (Nota Fiscal) and confirmation of satisfactory delivery. The total amount due is R$ 120,840.20 (one hundred twenty thousand, eight hundred forty reais and twenty centavos).</w:t>
      </w:r>
    </w:p>
    <w:p>
      <w:pPr>
        <w:numPr>
          <w:ilvl w:val="0"/>
          <w:numId w:val="1001"/>
        </w:numPr>
        <w:pStyle w:val="Compact"/>
      </w:pPr>
      <w:r>
        <w:rPr>
          <w:bCs/>
          <w:b/>
        </w:rPr>
        <w:t xml:space="preserve">4. Quality and Regulatory Compliance:</w:t>
      </w:r>
      <w:r>
        <w:t xml:space="preserve"> </w:t>
      </w:r>
      <w:r>
        <w:t xml:space="preserve">All dental products and equipment must comply with the current regulations established by ANVISA (Agência Nacional de Vigilância Sanitária) and the Conselho Federal de Odontologia (CFO). The vendor must provide valid registration numbers, batch codes, and expiration dates for all pharmaceutical and medical device items. The dentist in charge, Dr. Ricardo Almeida (CRO-RJ 45.678), reserves the right to inspect and reject any items that do not meet Brazilian sanitary and quality standards.</w:t>
      </w:r>
    </w:p>
    <w:p>
      <w:pPr>
        <w:numPr>
          <w:ilvl w:val="0"/>
          <w:numId w:val="1001"/>
        </w:numPr>
        <w:pStyle w:val="Compact"/>
      </w:pPr>
      <w:r>
        <w:rPr>
          <w:bCs/>
          <w:b/>
        </w:rPr>
        <w:t xml:space="preserve">5. Warranty:</w:t>
      </w:r>
      <w:r>
        <w:t xml:space="preserve"> </w:t>
      </w:r>
      <w:r>
        <w:t xml:space="preserve">All capital equipment items (dental handpieces, digital X-ray sensors, and autoclave sterilizer) carry a minimum manufacturer warranty of twenty-four (24) months from the date of delivery. Consumable items are covered under a seven (7) day defect replacement policy.</w:t>
      </w:r>
    </w:p>
    <w:p>
      <w:pPr>
        <w:numPr>
          <w:ilvl w:val="0"/>
          <w:numId w:val="1001"/>
        </w:numPr>
        <w:pStyle w:val="Compact"/>
      </w:pPr>
      <w:r>
        <w:rPr>
          <w:bCs/>
          <w:b/>
        </w:rPr>
        <w:t xml:space="preserve">6. Cancellation and Modification:</w:t>
      </w:r>
      <w:r>
        <w:t xml:space="preserve"> </w:t>
      </w:r>
      <w:r>
        <w:t xml:space="preserve">This Purchase Order may be modified or cancelled in whole or in part only by mutual written agreement between both parties. Cancellations requested after the vendor has confirmed production or procurement of the items may be subject to a 10% penalty fee.</w:t>
      </w:r>
    </w:p>
    <w:p>
      <w:pPr>
        <w:numPr>
          <w:ilvl w:val="0"/>
          <w:numId w:val="1001"/>
        </w:numPr>
        <w:pStyle w:val="Compact"/>
      </w:pPr>
      <w:r>
        <w:rPr>
          <w:bCs/>
          <w:b/>
        </w:rPr>
        <w:t xml:space="preserve">7. Governing Law:</w:t>
      </w:r>
      <w:r>
        <w:t xml:space="preserve"> </w:t>
      </w:r>
      <w:r>
        <w:t xml:space="preserve">This Purchase Order is governed by the laws of the Federative Republic of Brazil, specifically the Brazilian Civil Code (Código Civil, Lei 10.406/2002) and the Consumer Protection Code (Código de Defesa do Consumidor, Lei 8.078/1990) where applicable. Any disputes shall be resolved in the courts of the city of Rio de Janeiro, RJ, Brazil.</w:t>
      </w:r>
    </w:p>
    <w:p>
      <w:pPr>
        <w:numPr>
          <w:ilvl w:val="0"/>
          <w:numId w:val="1001"/>
        </w:numPr>
        <w:pStyle w:val="Compact"/>
      </w:pPr>
      <w:r>
        <w:rPr>
          <w:bCs/>
          <w:b/>
        </w:rPr>
        <w:t xml:space="preserve">8. Tax Documentation:</w:t>
      </w:r>
      <w:r>
        <w:t xml:space="preserve"> </w:t>
      </w:r>
      <w:r>
        <w:t xml:space="preserve">The vendor must issue a valid Nota Fiscal Eletrônica (NF-e) in accordance with the tax regulations of the State of Rio de Janeiro. All applicable taxes, including ICMS, are included in the pricing as itemized above.</w:t>
      </w:r>
    </w:p>
    <w:p>
      <w:pPr>
        <w:numPr>
          <w:ilvl w:val="0"/>
          <w:numId w:val="1001"/>
        </w:numPr>
        <w:pStyle w:val="Compact"/>
      </w:pPr>
      <w:r>
        <w:rPr>
          <w:bCs/>
          <w:b/>
        </w:rPr>
        <w:t xml:space="preserve">9. Health and Safety:</w:t>
      </w:r>
      <w:r>
        <w:t xml:space="preserve"> </w:t>
      </w:r>
      <w:r>
        <w:t xml:space="preserve">The vendor acknowledges that the purchased items are intended for use in a licensed dental practice in Rio de Janeiro and must meet all occupational health and safety standards required by the Brazilian Ministry of Health (Ministério da Saúde).</w:t>
      </w:r>
    </w:p>
    <w:p>
      <w:pPr>
        <w:pStyle w:val="FirstParagraph"/>
      </w:pPr>
      <w:r>
        <w:t xml:space="preserve">Authorization and Signatures</w:t>
      </w:r>
    </w:p>
    <w:p>
      <w:pPr>
        <w:pStyle w:val="BodyText"/>
      </w:pPr>
      <w:r>
        <w:rPr>
          <w:bCs/>
          <w:b/>
        </w:rPr>
        <w:t xml:space="preserve">Dr. Ricardo Almeida</w:t>
      </w:r>
      <w:r>
        <w:br/>
      </w:r>
      <w:r>
        <w:t xml:space="preserve">Chief Dentist / CRO-RJ 45.678</w:t>
      </w:r>
      <w:r>
        <w:br/>
      </w:r>
      <w:r>
        <w:t xml:space="preserve">Clínica Odontológica Rio Sorriso Ltda.</w:t>
      </w:r>
      <w:r>
        <w:br/>
      </w:r>
      <w:r>
        <w:t xml:space="preserve">Date: 14/06/2025</w:t>
      </w:r>
    </w:p>
    <w:p>
      <w:pPr>
        <w:pStyle w:val="BodyText"/>
      </w:pPr>
      <w:r>
        <w:rPr>
          <w:bCs/>
          <w:b/>
        </w:rPr>
        <w:t xml:space="preserve">Marina Costa Oliveira</w:t>
      </w:r>
      <w:r>
        <w:br/>
      </w:r>
      <w:r>
        <w:t xml:space="preserve">Procurement Manager</w:t>
      </w:r>
      <w:r>
        <w:br/>
      </w:r>
      <w:r>
        <w:t xml:space="preserve">Dental Supply Brasil Comércio e Importação S.A.</w:t>
      </w:r>
      <w:r>
        <w:br/>
      </w:r>
      <w:r>
        <w:t xml:space="preserve">Date: 14/06/2025</w:t>
      </w:r>
    </w:p>
    <w:p>
      <w:pPr>
        <w:pStyle w:val="BodyText"/>
      </w:pPr>
      <w:r>
        <w:t xml:space="preserve">This Purchase Order (PO-2025-04187) was issued by Clínica Odontológica Rio Sorriso Ltda., a licensed dental practice operating in Rio de Janeiro, State of Rio de Janeiro, Brazil. This document constitutes a binding procurement agreement between the parties named herein. All dental supplies and equipment referenced are subject to ANVISA and CFO regulatory oversight. For questions regarding this Purchase Order, contact the purchasing department at compras@riosorriso.com.br or +55 (21) 3456-7890.</w:t>
      </w:r>
    </w:p>
    <w:p>
      <w:pPr>
        <w:pStyle w:val="BodyText"/>
      </w:pPr>
      <w:r>
        <w:t xml:space="preserve">Document generated on 14 June 2025 — Rio de Janeiro, RJ, Brazil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Rio de Janeiro, Brazil</dc:title>
  <dc:creator/>
  <dc:language>en</dc:language>
  <cp:keywords/>
  <dcterms:created xsi:type="dcterms:W3CDTF">2026-10-10T09:18:54Z</dcterms:created>
  <dcterms:modified xsi:type="dcterms:W3CDTF">2026-10-10T09:18:54Z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