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Beijing</w:t>
      </w:r>
      <w:r>
        <w:t xml:space="preserve"> </w:t>
      </w:r>
      <w:r>
        <w:t xml:space="preserve">Dental</w:t>
      </w:r>
      <w:r>
        <w:t xml:space="preserve"> </w:t>
      </w:r>
      <w:r>
        <w:t xml:space="preserve">Clinic</w:t>
      </w:r>
    </w:p>
    <w:bookmarkStart w:id="20" w:name="purchase-order"/>
    <w:p>
      <w:pPr>
        <w:pStyle w:val="Heading1"/>
      </w:pPr>
      <w:r>
        <w:t xml:space="preserve">PURCHASE ORDER</w:t>
      </w:r>
    </w:p>
    <w:p>
      <w:pPr>
        <w:pStyle w:val="FirstParagraph"/>
      </w:pPr>
      <w:r>
        <w:rPr>
          <w:bCs/>
          <w:b/>
        </w:rPr>
        <w:t xml:space="preserve">Beijing Capital Dental Care Center (北京首都口腔医疗中心)</w:t>
      </w:r>
    </w:p>
    <w:p>
      <w:pPr>
        <w:pStyle w:val="BodyText"/>
      </w:pPr>
      <w:r>
        <w:t xml:space="preserve">Address: No. 88, Jianguo Road, Chaoyang District, Beijing, China 100022</w:t>
      </w:r>
    </w:p>
    <w:p>
      <w:pPr>
        <w:pStyle w:val="BodyText"/>
      </w:pPr>
      <w:r>
        <w:t xml:space="preserve">Tel: +86-10-6588-2200 | Email: procurement@bjcapitaldental.cn</w:t>
      </w:r>
    </w:p>
    <w:p>
      <w:pPr>
        <w:pStyle w:val="BodyText"/>
      </w:pPr>
      <w:r>
        <w:t xml:space="preserve">Unified Social Credit Code: 91110105MA01XK7B2F</w:t>
      </w:r>
    </w:p>
    <w:bookmarkEnd w:id="20"/>
    <w:p>
      <w:pPr>
        <w:pStyle w:val="BodyText"/>
      </w:pPr>
      <w:r>
        <w:rPr>
          <w:bCs/>
          <w:b/>
        </w:rPr>
        <w:t xml:space="preserve">Purchase Order No.:</w:t>
      </w:r>
      <w:r>
        <w:t xml:space="preserve"> </w:t>
      </w:r>
      <w:r>
        <w:t xml:space="preserve">PO-BJ-2025-0734</w:t>
      </w:r>
      <w:r>
        <w:br/>
      </w:r>
      <w:r>
        <w:rPr>
          <w:bCs/>
          <w:b/>
        </w:rPr>
        <w:t xml:space="preserve">Date of Issue:</w:t>
      </w:r>
      <w:r>
        <w:t xml:space="preserve"> </w:t>
      </w:r>
      <w:r>
        <w:t xml:space="preserve">July 14, 2025</w:t>
      </w:r>
      <w:r>
        <w:br/>
      </w:r>
      <w:r>
        <w:rPr>
          <w:bCs/>
          <w:b/>
        </w:rPr>
        <w:t xml:space="preserve">Valid Until:</w:t>
      </w:r>
      <w:r>
        <w:t xml:space="preserve"> </w:t>
      </w:r>
      <w:r>
        <w:t xml:space="preserve">August 14,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Chinese Yuan (CNY / RMB)</w:t>
      </w:r>
      <w:r>
        <w:br/>
      </w:r>
      <w:r>
        <w:rPr>
          <w:bCs/>
          <w:b/>
        </w:rPr>
        <w:t xml:space="preserve">Incoterms:</w:t>
      </w:r>
      <w:r>
        <w:t xml:space="preserve"> </w:t>
      </w:r>
      <w:r>
        <w:t xml:space="preserve">DDP Beijing</w:t>
      </w:r>
    </w:p>
    <w:p>
      <w:pPr>
        <w:pStyle w:val="BodyText"/>
      </w:pPr>
      <w:r>
        <w:rPr>
          <w:bCs/>
          <w:b/>
        </w:rPr>
        <w:t xml:space="preserve">Delivery Location:</w:t>
      </w:r>
      <w:r>
        <w:t xml:space="preserve"> </w:t>
      </w:r>
      <w:r>
        <w:t xml:space="preserve">Beijing, China</w:t>
      </w:r>
      <w:r>
        <w:br/>
      </w:r>
      <w:r>
        <w:rPr>
          <w:bCs/>
          <w:b/>
        </w:rPr>
        <w:t xml:space="preserve">Delivery Deadline:</w:t>
      </w:r>
      <w:r>
        <w:t xml:space="preserve"> </w:t>
      </w:r>
      <w:r>
        <w:t xml:space="preserve">August 1, 2025</w:t>
      </w:r>
      <w:r>
        <w:br/>
      </w:r>
      <w:r>
        <w:rPr>
          <w:bCs/>
          <w:b/>
        </w:rPr>
        <w:t xml:space="preserve">Priority:</w:t>
      </w:r>
      <w:r>
        <w:t xml:space="preserve"> </w:t>
      </w:r>
      <w:r>
        <w:t xml:space="preserve">Standard</w:t>
      </w:r>
    </w:p>
    <w:p>
      <w:pPr>
        <w:pStyle w:val="BodyText"/>
      </w:pPr>
      <w:r>
        <w:t xml:space="preserve">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Shenzhen Precision Dental Equipment Co., Ltd. (深圳精密牙科设备有限公司)</w:t>
            </w:r>
          </w:p>
        </w:tc>
      </w:tr>
      <w:tr>
        <w:tc>
          <w:tcPr/>
          <w:p>
            <w:pPr>
              <w:pStyle w:val="Compact"/>
              <w:jc w:val="left"/>
            </w:pPr>
            <w:r>
              <w:t xml:space="preserve">Address</w:t>
            </w:r>
          </w:p>
        </w:tc>
        <w:tc>
          <w:tcPr/>
          <w:p>
            <w:pPr>
              <w:pStyle w:val="Compact"/>
              <w:jc w:val="left"/>
            </w:pPr>
            <w:r>
              <w:t xml:space="preserve">Bldg. 12, Nanshan Industrial Park, Shenzhen, Guangdong, China 518057</w:t>
            </w:r>
          </w:p>
        </w:tc>
      </w:tr>
      <w:tr>
        <w:tc>
          <w:tcPr/>
          <w:p>
            <w:pPr>
              <w:pStyle w:val="Compact"/>
              <w:jc w:val="left"/>
            </w:pPr>
            <w:r>
              <w:t xml:space="preserve">Contact Person</w:t>
            </w:r>
          </w:p>
        </w:tc>
        <w:tc>
          <w:tcPr/>
          <w:p>
            <w:pPr>
              <w:pStyle w:val="Compact"/>
              <w:jc w:val="left"/>
            </w:pPr>
            <w:r>
              <w:t xml:space="preserve">Mr. Wei Zhang, Sales Director</w:t>
            </w:r>
          </w:p>
        </w:tc>
      </w:tr>
      <w:tr>
        <w:tc>
          <w:tcPr/>
          <w:p>
            <w:pPr>
              <w:pStyle w:val="Compact"/>
              <w:jc w:val="left"/>
            </w:pPr>
            <w:r>
              <w:t xml:space="preserve">Tel / Email</w:t>
            </w:r>
          </w:p>
        </w:tc>
        <w:tc>
          <w:tcPr/>
          <w:p>
            <w:pPr>
              <w:pStyle w:val="Compact"/>
              <w:jc w:val="left"/>
            </w:pPr>
            <w:r>
              <w:t xml:space="preserve">+86-755-8321-4455 / sales@szprecisiondental.com</w:t>
            </w:r>
          </w:p>
        </w:tc>
      </w:tr>
      <w:tr>
        <w:tc>
          <w:tcPr/>
          <w:p>
            <w:pPr>
              <w:pStyle w:val="Compact"/>
              <w:jc w:val="left"/>
            </w:pPr>
            <w:r>
              <w:t xml:space="preserve">Tax Registration No.</w:t>
            </w:r>
          </w:p>
        </w:tc>
        <w:tc>
          <w:tcPr/>
          <w:p>
            <w:pPr>
              <w:pStyle w:val="Compact"/>
              <w:jc w:val="left"/>
            </w:pPr>
            <w:r>
              <w:t xml:space="preserve">91440300MA5F8K2L9P</w:t>
            </w:r>
          </w:p>
        </w:tc>
      </w:tr>
    </w:tbl>
    <w:p>
      <w:pPr>
        <w:pStyle w:val="BodyText"/>
      </w:pPr>
      <w:r>
        <w:t xml:space="preserve">Buyer Information (Dentist / Dental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Practice Name</w:t>
            </w:r>
          </w:p>
        </w:tc>
        <w:tc>
          <w:tcPr/>
          <w:p>
            <w:pPr>
              <w:pStyle w:val="Compact"/>
              <w:jc w:val="left"/>
            </w:pPr>
            <w:r>
              <w:t xml:space="preserve">Beijing Capital Dental Care Center</w:t>
            </w:r>
          </w:p>
        </w:tc>
      </w:tr>
      <w:tr>
        <w:tc>
          <w:tcPr/>
          <w:p>
            <w:pPr>
              <w:pStyle w:val="Compact"/>
              <w:jc w:val="left"/>
            </w:pPr>
            <w:r>
              <w:t xml:space="preserve">Lead Dentist</w:t>
            </w:r>
          </w:p>
        </w:tc>
        <w:tc>
          <w:tcPr/>
          <w:p>
            <w:pPr>
              <w:pStyle w:val="Compact"/>
              <w:jc w:val="left"/>
            </w:pPr>
            <w:r>
              <w:t xml:space="preserve">Dr. Liang Chen, DDS, PhD – Chief Dentist &amp; Practice Owner</w:t>
            </w:r>
          </w:p>
        </w:tc>
      </w:tr>
      <w:tr>
        <w:tc>
          <w:tcPr/>
          <w:p>
            <w:pPr>
              <w:pStyle w:val="Compact"/>
              <w:jc w:val="left"/>
            </w:pPr>
            <w:r>
              <w:t xml:space="preserve">Procurement Officer</w:t>
            </w:r>
          </w:p>
        </w:tc>
        <w:tc>
          <w:tcPr/>
          <w:p>
            <w:pPr>
              <w:pStyle w:val="Compact"/>
              <w:jc w:val="left"/>
            </w:pPr>
            <w:r>
              <w:t xml:space="preserve">Ms. Fang Liu, Head of Procurement &amp; Logistics</w:t>
            </w:r>
          </w:p>
        </w:tc>
      </w:tr>
      <w:tr>
        <w:tc>
          <w:tcPr/>
          <w:p>
            <w:pPr>
              <w:pStyle w:val="Compact"/>
              <w:jc w:val="left"/>
            </w:pPr>
            <w:r>
              <w:t xml:space="preserve">Practice License No.</w:t>
            </w:r>
          </w:p>
        </w:tc>
        <w:tc>
          <w:tcPr/>
          <w:p>
            <w:pPr>
              <w:pStyle w:val="Compact"/>
              <w:jc w:val="left"/>
            </w:pPr>
            <w:r>
              <w:t xml:space="preserve">京医执字(2019)第004821号</w:t>
            </w:r>
          </w:p>
        </w:tc>
      </w:tr>
      <w:tr>
        <w:tc>
          <w:tcPr/>
          <w:p>
            <w:pPr>
              <w:pStyle w:val="Compact"/>
              <w:jc w:val="left"/>
            </w:pPr>
            <w:r>
              <w:t xml:space="preserve">Bank Account</w:t>
            </w:r>
          </w:p>
        </w:tc>
        <w:tc>
          <w:tcPr/>
          <w:p>
            <w:pPr>
              <w:pStyle w:val="Compact"/>
              <w:jc w:val="left"/>
            </w:pPr>
            <w:r>
              <w:t xml:space="preserve">ICBC Beijing Chaoyang Branch – A/C 0200-0456-7890-1234</w:t>
            </w:r>
          </w:p>
        </w:tc>
      </w:tr>
    </w:tbl>
    <w:p>
      <w:pPr>
        <w:pStyle w:val="BodyText"/>
      </w:pPr>
      <w:r>
        <w:t xml:space="preserve">Line Items – Dental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Digital Dental X-Ray Imaging System (Panoramic + Intraoral), CE &amp; NMPA Certified</w:t>
            </w:r>
          </w:p>
        </w:tc>
        <w:tc>
          <w:tcPr/>
          <w:p>
            <w:pPr>
              <w:pStyle w:val="Compact"/>
              <w:jc w:val="left"/>
            </w:pPr>
            <w:r>
              <w:t xml:space="preserve">2</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02</w:t>
            </w:r>
          </w:p>
        </w:tc>
        <w:tc>
          <w:tcPr/>
          <w:p>
            <w:pPr>
              <w:pStyle w:val="Compact"/>
              <w:jc w:val="left"/>
            </w:pPr>
            <w:r>
              <w:t xml:space="preserve">Chairside Dental Unit with Integrated Suction and Light (Dentist Operator Chair)</w:t>
            </w:r>
          </w:p>
        </w:tc>
        <w:tc>
          <w:tcPr/>
          <w:p>
            <w:pPr>
              <w:pStyle w:val="Compact"/>
              <w:jc w:val="left"/>
            </w:pPr>
            <w:r>
              <w:t xml:space="preserve">6</w:t>
            </w:r>
          </w:p>
        </w:tc>
        <w:tc>
          <w:tcPr/>
          <w:p>
            <w:pPr>
              <w:pStyle w:val="Compact"/>
              <w:jc w:val="left"/>
            </w:pPr>
            <w:r>
              <w:t xml:space="preserve">Unit</w:t>
            </w:r>
          </w:p>
        </w:tc>
        <w:tc>
          <w:tcPr/>
          <w:p>
            <w:pPr>
              <w:pStyle w:val="Compact"/>
              <w:jc w:val="left"/>
            </w:pPr>
            <w:r>
              <w:t xml:space="preserve">42,500.00</w:t>
            </w:r>
          </w:p>
        </w:tc>
        <w:tc>
          <w:tcPr/>
          <w:p>
            <w:pPr>
              <w:pStyle w:val="Compact"/>
              <w:jc w:val="left"/>
            </w:pPr>
            <w:r>
              <w:t xml:space="preserve">255,000.00</w:t>
            </w:r>
          </w:p>
        </w:tc>
      </w:tr>
      <w:tr>
        <w:tc>
          <w:tcPr/>
          <w:p>
            <w:pPr>
              <w:pStyle w:val="Compact"/>
              <w:jc w:val="left"/>
            </w:pPr>
            <w:r>
              <w:t xml:space="preserve">03</w:t>
            </w:r>
          </w:p>
        </w:tc>
        <w:tc>
          <w:tcPr/>
          <w:p>
            <w:pPr>
              <w:pStyle w:val="Compact"/>
              <w:jc w:val="left"/>
            </w:pPr>
            <w:r>
              <w:t xml:space="preserve">High-Speed Dental Handpiece Kit (4:1 Reduction, 400,000 RPM)</w:t>
            </w:r>
          </w:p>
        </w:tc>
        <w:tc>
          <w:tcPr/>
          <w:p>
            <w:pPr>
              <w:pStyle w:val="Compact"/>
              <w:jc w:val="left"/>
            </w:pPr>
            <w:r>
              <w:t xml:space="preserve">12</w:t>
            </w:r>
          </w:p>
        </w:tc>
        <w:tc>
          <w:tcPr/>
          <w:p>
            <w:pPr>
              <w:pStyle w:val="Compact"/>
              <w:jc w:val="left"/>
            </w:pPr>
            <w:r>
              <w:t xml:space="preserve">Set</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04</w:t>
            </w:r>
          </w:p>
        </w:tc>
        <w:tc>
          <w:tcPr/>
          <w:p>
            <w:pPr>
              <w:pStyle w:val="Compact"/>
              <w:jc w:val="left"/>
            </w:pPr>
            <w:r>
              <w:t xml:space="preserve">Dental Composite Resin Material – Universal Shade Kit (50g)</w:t>
            </w:r>
          </w:p>
        </w:tc>
        <w:tc>
          <w:tcPr/>
          <w:p>
            <w:pPr>
              <w:pStyle w:val="Compact"/>
              <w:jc w:val="left"/>
            </w:pPr>
            <w:r>
              <w:t xml:space="preserve">40</w:t>
            </w:r>
          </w:p>
        </w:tc>
        <w:tc>
          <w:tcPr/>
          <w:p>
            <w:pPr>
              <w:pStyle w:val="Compact"/>
              <w:jc w:val="left"/>
            </w:pPr>
            <w:r>
              <w:t xml:space="preserve">Box</w:t>
            </w:r>
          </w:p>
        </w:tc>
        <w:tc>
          <w:tcPr/>
          <w:p>
            <w:pPr>
              <w:pStyle w:val="Compact"/>
              <w:jc w:val="left"/>
            </w:pPr>
            <w:r>
              <w:t xml:space="preserve">1,250.00</w:t>
            </w:r>
          </w:p>
        </w:tc>
        <w:tc>
          <w:tcPr/>
          <w:p>
            <w:pPr>
              <w:pStyle w:val="Compact"/>
              <w:jc w:val="left"/>
            </w:pPr>
            <w:r>
              <w:t xml:space="preserve">50,000.00</w:t>
            </w:r>
          </w:p>
        </w:tc>
      </w:tr>
      <w:tr>
        <w:tc>
          <w:tcPr/>
          <w:p>
            <w:pPr>
              <w:pStyle w:val="Compact"/>
              <w:jc w:val="left"/>
            </w:pPr>
            <w:r>
              <w:t xml:space="preserve">05</w:t>
            </w:r>
          </w:p>
        </w:tc>
        <w:tc>
          <w:tcPr/>
          <w:p>
            <w:pPr>
              <w:pStyle w:val="Compact"/>
              <w:jc w:val="left"/>
            </w:pPr>
            <w:r>
              <w:t xml:space="preserve">Autoclave Sterilizer (25L, Class B) for Dental Instruments</w:t>
            </w:r>
          </w:p>
        </w:tc>
        <w:tc>
          <w:tcPr/>
          <w:p>
            <w:pPr>
              <w:pStyle w:val="Compact"/>
              <w:jc w:val="left"/>
            </w:pPr>
            <w:r>
              <w:t xml:space="preserve">3</w:t>
            </w:r>
          </w:p>
        </w:tc>
        <w:tc>
          <w:tcPr/>
          <w:p>
            <w:pPr>
              <w:pStyle w:val="Compact"/>
              <w:jc w:val="left"/>
            </w:pPr>
            <w:r>
              <w:t xml:space="preserve">Unit</w:t>
            </w:r>
          </w:p>
        </w:tc>
        <w:tc>
          <w:tcPr/>
          <w:p>
            <w:pPr>
              <w:pStyle w:val="Compact"/>
              <w:jc w:val="left"/>
            </w:pPr>
            <w:r>
              <w:t xml:space="preserve">18,900.00</w:t>
            </w:r>
          </w:p>
        </w:tc>
        <w:tc>
          <w:tcPr/>
          <w:p>
            <w:pPr>
              <w:pStyle w:val="Compact"/>
              <w:jc w:val="left"/>
            </w:pPr>
            <w:r>
              <w:t xml:space="preserve">56,700.00</w:t>
            </w:r>
          </w:p>
        </w:tc>
      </w:tr>
      <w:tr>
        <w:tc>
          <w:tcPr/>
          <w:p>
            <w:pPr>
              <w:pStyle w:val="Compact"/>
              <w:jc w:val="left"/>
            </w:pPr>
            <w:r>
              <w:t xml:space="preserve">06</w:t>
            </w:r>
          </w:p>
        </w:tc>
        <w:tc>
          <w:tcPr/>
          <w:p>
            <w:pPr>
              <w:pStyle w:val="Compact"/>
              <w:jc w:val="left"/>
            </w:pPr>
            <w:r>
              <w:t xml:space="preserve">Dental Implant System – Titanium Grade 5 (Screw + Abutment + Crown Kit)</w:t>
            </w:r>
          </w:p>
        </w:tc>
        <w:tc>
          <w:tcPr/>
          <w:p>
            <w:pPr>
              <w:pStyle w:val="Compact"/>
              <w:jc w:val="left"/>
            </w:pPr>
            <w:r>
              <w:t xml:space="preserve">200</w:t>
            </w:r>
          </w:p>
        </w:tc>
        <w:tc>
          <w:tcPr/>
          <w:p>
            <w:pPr>
              <w:pStyle w:val="Compact"/>
              <w:jc w:val="left"/>
            </w:pPr>
            <w:r>
              <w:t xml:space="preserve">Kit</w:t>
            </w:r>
          </w:p>
        </w:tc>
        <w:tc>
          <w:tcPr/>
          <w:p>
            <w:pPr>
              <w:pStyle w:val="Compact"/>
              <w:jc w:val="left"/>
            </w:pPr>
            <w:r>
              <w:t xml:space="preserve">2,400.00</w:t>
            </w:r>
          </w:p>
        </w:tc>
        <w:tc>
          <w:tcPr/>
          <w:p>
            <w:pPr>
              <w:pStyle w:val="Compact"/>
              <w:jc w:val="left"/>
            </w:pPr>
            <w:r>
              <w:t xml:space="preserve">480,000.00</w:t>
            </w:r>
          </w:p>
        </w:tc>
      </w:tr>
      <w:tr>
        <w:tc>
          <w:tcPr/>
          <w:p>
            <w:pPr>
              <w:pStyle w:val="Compact"/>
              <w:jc w:val="left"/>
            </w:pPr>
            <w:r>
              <w:t xml:space="preserve">07</w:t>
            </w:r>
          </w:p>
        </w:tc>
        <w:tc>
          <w:tcPr/>
          <w:p>
            <w:pPr>
              <w:pStyle w:val="Compact"/>
              <w:jc w:val="left"/>
            </w:pPr>
            <w:r>
              <w:t xml:space="preserve">Intraoral Scanner (3D Digital Impression System) for Dentist Use</w:t>
            </w:r>
          </w:p>
        </w:tc>
        <w:tc>
          <w:tcPr/>
          <w:p>
            <w:pPr>
              <w:pStyle w:val="Compact"/>
              <w:jc w:val="left"/>
            </w:pPr>
            <w:r>
              <w:t xml:space="preserve">2</w:t>
            </w:r>
          </w:p>
        </w:tc>
        <w:tc>
          <w:tcPr/>
          <w:p>
            <w:pPr>
              <w:pStyle w:val="Compact"/>
              <w:jc w:val="left"/>
            </w:pPr>
            <w:r>
              <w:t xml:space="preserve">Unit</w:t>
            </w:r>
          </w:p>
        </w:tc>
        <w:tc>
          <w:tcPr/>
          <w:p>
            <w:pPr>
              <w:pStyle w:val="Compact"/>
              <w:jc w:val="left"/>
            </w:pPr>
            <w:r>
              <w:t xml:space="preserve">96,000.00</w:t>
            </w:r>
          </w:p>
        </w:tc>
        <w:tc>
          <w:tcPr/>
          <w:p>
            <w:pPr>
              <w:pStyle w:val="Compact"/>
              <w:jc w:val="left"/>
            </w:pPr>
            <w:r>
              <w:t xml:space="preserve">192,000.00</w:t>
            </w:r>
          </w:p>
        </w:tc>
      </w:tr>
      <w:tr>
        <w:tc>
          <w:tcPr/>
          <w:p>
            <w:pPr>
              <w:pStyle w:val="Compact"/>
              <w:jc w:val="left"/>
            </w:pPr>
            <w:r>
              <w:t xml:space="preserve">08</w:t>
            </w:r>
          </w:p>
        </w:tc>
        <w:tc>
          <w:tcPr/>
          <w:p>
            <w:pPr>
              <w:pStyle w:val="Compact"/>
              <w:jc w:val="left"/>
            </w:pPr>
            <w:r>
              <w:t xml:space="preserve">Disposable Dental Gloves, Masks, Aprons – Monthly Supply Pack</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09</w:t>
            </w:r>
          </w:p>
        </w:tc>
        <w:tc>
          <w:tcPr/>
          <w:p>
            <w:pPr>
              <w:pStyle w:val="Compact"/>
              <w:jc w:val="left"/>
            </w:pPr>
            <w:r>
              <w:t xml:space="preserve">Dental Curing Light (LED, 1200 mW/cm²) – Dentist Workstation Accessory</w:t>
            </w:r>
          </w:p>
        </w:tc>
        <w:tc>
          <w:tcPr/>
          <w:p>
            <w:pPr>
              <w:pStyle w:val="Compact"/>
              <w:jc w:val="left"/>
            </w:pPr>
            <w:r>
              <w:t xml:space="preserve">8</w:t>
            </w:r>
          </w:p>
        </w:tc>
        <w:tc>
          <w:tcPr/>
          <w:p>
            <w:pPr>
              <w:pStyle w:val="Compact"/>
              <w:jc w:val="left"/>
            </w:pPr>
            <w:r>
              <w:t xml:space="preserve">Unit</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10</w:t>
            </w:r>
          </w:p>
        </w:tc>
        <w:tc>
          <w:tcPr/>
          <w:p>
            <w:pPr>
              <w:pStyle w:val="Compact"/>
              <w:jc w:val="left"/>
            </w:pPr>
            <w:r>
              <w:t xml:space="preserve">Patient Dental Chair Recliner Motor &amp; Hydraulic Pump Replacement</w:t>
            </w:r>
          </w:p>
        </w:tc>
        <w:tc>
          <w:tcPr/>
          <w:p>
            <w:pPr>
              <w:pStyle w:val="Compact"/>
              <w:jc w:val="left"/>
            </w:pPr>
            <w:r>
              <w:t xml:space="preserve">6</w:t>
            </w:r>
          </w:p>
        </w:tc>
        <w:tc>
          <w:tcPr/>
          <w:p>
            <w:pPr>
              <w:pStyle w:val="Compact"/>
              <w:jc w:val="left"/>
            </w:pPr>
            <w:r>
              <w:t xml:space="preserve">Set</w:t>
            </w:r>
          </w:p>
        </w:tc>
        <w:tc>
          <w:tcPr/>
          <w:p>
            <w:pPr>
              <w:pStyle w:val="Compact"/>
              <w:jc w:val="left"/>
            </w:pPr>
            <w:r>
              <w:t xml:space="preserve">5,600.00</w:t>
            </w:r>
          </w:p>
        </w:tc>
        <w:tc>
          <w:tcPr/>
          <w:p>
            <w:pPr>
              <w:pStyle w:val="Compact"/>
              <w:jc w:val="left"/>
            </w:pPr>
            <w:r>
              <w:t xml:space="preserve">33,600.00</w:t>
            </w:r>
          </w:p>
        </w:tc>
      </w:tr>
      <w:tr>
        <w:tc>
          <w:tcPr>
            <w:gridSpan w:val="5"/>
          </w:tcPr>
          <w:p>
            <w:pPr>
              <w:pStyle w:val="Compact"/>
              <w:jc w:val="right"/>
            </w:pPr>
            <w:r>
              <w:t xml:space="preserve">Subtotal:</w:t>
            </w:r>
          </w:p>
        </w:tc>
        <w:tc>
          <w:tcPr/>
          <w:p>
            <w:pPr>
              <w:pStyle w:val="Compact"/>
              <w:jc w:val="left"/>
            </w:pPr>
            <w:r>
              <w:t xml:space="preserve">1,555,100.00</w:t>
            </w:r>
          </w:p>
        </w:tc>
      </w:tr>
      <w:tr>
        <w:tc>
          <w:tcPr>
            <w:gridSpan w:val="5"/>
          </w:tcPr>
          <w:p>
            <w:pPr>
              <w:pStyle w:val="Compact"/>
              <w:jc w:val="right"/>
            </w:pPr>
            <w:r>
              <w:t xml:space="preserve">VAT (13%):</w:t>
            </w:r>
          </w:p>
        </w:tc>
        <w:tc>
          <w:tcPr/>
          <w:p>
            <w:pPr>
              <w:pStyle w:val="Compact"/>
              <w:jc w:val="left"/>
            </w:pPr>
            <w:r>
              <w:t xml:space="preserve">202,163.00</w:t>
            </w:r>
          </w:p>
        </w:tc>
      </w:tr>
      <w:tr>
        <w:tc>
          <w:tcPr>
            <w:gridSpan w:val="5"/>
          </w:tcPr>
          <w:p>
            <w:pPr>
              <w:pStyle w:val="Compact"/>
              <w:jc w:val="right"/>
            </w:pPr>
            <w:r>
              <w:t xml:space="preserve">Freight &amp; Installation (Beijing, China):</w:t>
            </w:r>
          </w:p>
        </w:tc>
        <w:tc>
          <w:tcPr/>
          <w:p>
            <w:pPr>
              <w:pStyle w:val="Compact"/>
              <w:jc w:val="left"/>
            </w:pPr>
            <w:r>
              <w:t xml:space="preserve">18,500.00</w:t>
            </w:r>
          </w:p>
        </w:tc>
      </w:tr>
      <w:tr>
        <w:tc>
          <w:tcPr>
            <w:gridSpan w:val="5"/>
          </w:tcPr>
          <w:p>
            <w:pPr>
              <w:pStyle w:val="Compact"/>
              <w:jc w:val="right"/>
            </w:pPr>
            <w:r>
              <w:rPr>
                <w:bCs/>
                <w:b/>
              </w:rPr>
              <w:t xml:space="preserve">TOTAL AMOUNT DUE (CNY):</w:t>
            </w:r>
          </w:p>
        </w:tc>
        <w:tc>
          <w:tcPr/>
          <w:p>
            <w:pPr>
              <w:pStyle w:val="Compact"/>
              <w:jc w:val="left"/>
            </w:pPr>
            <w:r>
              <w:rPr>
                <w:bCs/>
                <w:b/>
              </w:rPr>
              <w:t xml:space="preserve">1,775,763.00</w:t>
            </w:r>
          </w:p>
        </w:tc>
      </w:tr>
    </w:tbl>
    <w:p>
      <w:pPr>
        <w:pStyle w:val="BodyText"/>
      </w:pPr>
      <w:r>
        <w:rPr>
          <w:bCs/>
          <w:b/>
        </w:rPr>
        <w:t xml:space="preserve">Note:</w:t>
      </w:r>
      <w:r>
        <w:t xml:space="preserve"> </w:t>
      </w:r>
      <w:r>
        <w:t xml:space="preserve">All dental equipment listed in this Purchase Order must comply with the National Medical Products Administration (NMPA) of China Beijing regulatory standards. The supplier shall provide valid NMPA registration certificates, CE marking documentation, and material safety data sheets (MSDS) for every item prior to delivery. The Dentist in charge, Dr. Liang Chen, reserves the right to inspect and reject any equipment that does not meet the specified clinical and safety requirements upon arrival at the Beijing Capital Dental Care Center facility.</w:t>
      </w:r>
    </w:p>
    <w:p>
      <w:pPr>
        <w:pStyle w:val="BodyText"/>
      </w:pPr>
      <w:r>
        <w:t xml:space="preserve">Terms and Conditions</w:t>
      </w:r>
    </w:p>
    <w:p>
      <w:pPr>
        <w:pStyle w:val="BodyText"/>
      </w:pPr>
      <w:r>
        <w:rPr>
          <w:bCs/>
          <w:b/>
        </w:rPr>
        <w:t xml:space="preserve">1. Scope of Purchase Order:</w:t>
      </w:r>
      <w:r>
        <w:t xml:space="preserve"> </w:t>
      </w:r>
      <w:r>
        <w:t xml:space="preserve">This Purchase Order is issued by Beijing Capital Dental Care Center, a licensed dental practice operating in China Beijing, for the procurement of dental equipment, instruments, and consumable supplies. The Dentist and clinical team at the practice will be the end-users of all items specified herein. The supplier acknowledges that all goods are intended for professional dental use in a regulated medical environment within the People's Republic of China.</w:t>
      </w:r>
    </w:p>
    <w:p>
      <w:pPr>
        <w:pStyle w:val="BodyText"/>
      </w:pPr>
      <w:r>
        <w:rPr>
          <w:bCs/>
          <w:b/>
        </w:rPr>
        <w:t xml:space="preserve">2. Delivery:</w:t>
      </w:r>
      <w:r>
        <w:t xml:space="preserve"> </w:t>
      </w:r>
      <w:r>
        <w:t xml:space="preserve">The supplier shall deliver all items to the practice address in Chaoyang District, Beijing, China, no later than August 1, 2025. Delivery shall be DDP (Delivered Duty Paid) Beijing. The supplier is responsible for all transportation, customs clearance (if applicable for imported components), insurance, and installation of major equipment at the Dentist's clinic premises. A minimum of 48 hours' written notice must be provided before the delivery date.</w:t>
      </w:r>
    </w:p>
    <w:p>
      <w:pPr>
        <w:pStyle w:val="BodyText"/>
      </w:pPr>
      <w:r>
        <w:rPr>
          <w:bCs/>
          <w:b/>
        </w:rPr>
        <w:t xml:space="preserve">3. Payment:</w:t>
      </w:r>
      <w:r>
        <w:t xml:space="preserve"> </w:t>
      </w:r>
      <w:r>
        <w:t xml:space="preserve">Payment shall be made via bank transfer to the supplier's designated account within thirty (30) calendar days from the date of confirmed receipt and acceptance of all goods. A 10% advance payment (CNY 177,576.30) is due upon signing of this Purchase Order. The remaining balance is due upon successful installation, calibration, and sign-off by the lead Dentist, Dr. Liang Chen.</w:t>
      </w:r>
    </w:p>
    <w:p>
      <w:pPr>
        <w:pStyle w:val="BodyText"/>
      </w:pPr>
      <w:r>
        <w:rPr>
          <w:bCs/>
          <w:b/>
        </w:rPr>
        <w:t xml:space="preserve">4. Quality and Compliance:</w:t>
      </w:r>
      <w:r>
        <w:t xml:space="preserve"> </w:t>
      </w:r>
      <w:r>
        <w:t xml:space="preserve">All dental products must bear valid NMPA (National Medical Products Administration) registration or filing numbers. The supplier warrants that all items are new, unused, and free from defects. The Dentist's practice in China Beijing will conduct incoming quality inspection within five (5) business days of delivery. Any non-conforming items must be replaced or refunded within fourteen (14) days at the supplier's sole expense.</w:t>
      </w:r>
    </w:p>
    <w:p>
      <w:pPr>
        <w:pStyle w:val="BodyText"/>
      </w:pPr>
      <w:r>
        <w:rPr>
          <w:bCs/>
          <w:b/>
        </w:rPr>
        <w:t xml:space="preserve">5. Warranty:</w:t>
      </w:r>
      <w:r>
        <w:t xml:space="preserve"> </w:t>
      </w:r>
      <w:r>
        <w:t xml:space="preserve">The supplier provides a minimum two-year warranty on all capital dental equipment (X-ray systems, dental units, autoclaves, intraoral scanners) and a one-year warranty on handpieces, curing lights, and implant kits. Warranty service must be available within the Beijing, China metropolitan area with a maximum response time of 48 hours.</w:t>
      </w:r>
    </w:p>
    <w:p>
      <w:pPr>
        <w:pStyle w:val="BodyText"/>
      </w:pPr>
      <w:r>
        <w:rPr>
          <w:bCs/>
          <w:b/>
        </w:rPr>
        <w:t xml:space="preserve">6. Intellectual Property and Confidentiality:</w:t>
      </w:r>
      <w:r>
        <w:t xml:space="preserve"> </w:t>
      </w:r>
      <w:r>
        <w:t xml:space="preserve">Both parties agree to maintain the confidentiality of all commercial terms contained in this Purchase Order. No information regarding the Dentist's patient data, clinical protocols, or practice operations shall be disclosed to third parties.</w:t>
      </w:r>
    </w:p>
    <w:p>
      <w:pPr>
        <w:pStyle w:val="BodyText"/>
      </w:pPr>
      <w:r>
        <w:rPr>
          <w:bCs/>
          <w:b/>
        </w:rPr>
        <w:t xml:space="preserve">7. Governing Law and Dispute Resolution:</w:t>
      </w:r>
      <w:r>
        <w:t xml:space="preserve"> </w:t>
      </w:r>
      <w:r>
        <w:t xml:space="preserve">This Purchase Order shall be governed by the laws of the People's Republic of China. Any disputes arising from this agreement shall first be resolved through amicable negotiation. If unresolved within thirty days, the matter shall be submitted to the Beijing Arbitration Commission (BAC) for binding arbitration in Beijing, China.</w:t>
      </w:r>
    </w:p>
    <w:p>
      <w:pPr>
        <w:pStyle w:val="BodyText"/>
      </w:pPr>
      <w:r>
        <w:rPr>
          <w:bCs/>
          <w:b/>
        </w:rPr>
        <w:t xml:space="preserve">8. Force Majeure:</w:t>
      </w:r>
      <w:r>
        <w:t xml:space="preserve"> </w:t>
      </w:r>
      <w:r>
        <w:t xml:space="preserve">Neither party shall be liable for delays caused by events beyond reasonable control, including but not limited to natural disasters, government regulatory changes in China Beijing, or public health emergencies, provided that the affected party notifies the other within seven (7) days.</w:t>
      </w:r>
    </w:p>
    <w:p>
      <w:pPr>
        <w:pStyle w:val="BodyText"/>
      </w:pPr>
      <w:r>
        <w:t xml:space="preserve">Authorization and Signatures</w:t>
      </w:r>
    </w:p>
    <w:p>
      <w:pPr>
        <w:pStyle w:val="BodyText"/>
      </w:pPr>
      <w:r>
        <w:rPr>
          <w:bCs/>
          <w:b/>
        </w:rPr>
        <w:t xml:space="preserve">For and on behalf of the Buyer (Dentist / Dental Practice):</w:t>
      </w:r>
    </w:p>
    <w:p>
      <w:pPr>
        <w:pStyle w:val="BodyText"/>
      </w:pPr>
      <w:r>
        <w:t xml:space="preserve">Beijing Capital Dental Care Center</w:t>
      </w:r>
    </w:p>
    <w:p>
      <w:pPr>
        <w:pStyle w:val="BodyText"/>
      </w:pPr>
      <w:r>
        <w:t xml:space="preserve">Name: Dr. Liang Chen, DDS, PhD</w:t>
      </w:r>
      <w:r>
        <w:br/>
      </w:r>
      <w:r>
        <w:t xml:space="preserve">Title: Chief Dentist &amp; Practice Owner</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Shenzhen Precision Dental Equipment Co., Ltd.</w:t>
      </w:r>
    </w:p>
    <w:p>
      <w:pPr>
        <w:pStyle w:val="BodyText"/>
      </w:pPr>
      <w:r>
        <w:t xml:space="preserve">Name: Mr. Wei Zhang</w:t>
      </w:r>
      <w:r>
        <w:br/>
      </w:r>
      <w:r>
        <w:t xml:space="preserve">Title: Sales Director</w:t>
      </w:r>
      <w:r>
        <w:br/>
      </w:r>
      <w:r>
        <w:t xml:space="preserve">Signature: _________________________</w:t>
      </w:r>
      <w:r>
        <w:br/>
      </w:r>
      <w:r>
        <w:t xml:space="preserve">Date: _________________________</w:t>
      </w:r>
    </w:p>
    <w:p>
      <w:pPr>
        <w:pStyle w:val="BodyText"/>
      </w:pPr>
      <w:r>
        <w:t xml:space="preserve">This Purchase Order document was generated for Beijing Capital Dental Care Center, China Beijing. Document Reference: PO-BJ-2025-0734. This document is valid only when signed and stamped by both parties. Unauthorized reproduction or distribution is prohibited. For inquiries, contact the Procurement Department at procurement@bjcapitaldental.cn.</w:t>
      </w:r>
    </w:p>
    <w:p>
      <w:pPr>
        <w:pStyle w:val="BodyText"/>
      </w:pPr>
      <w:r>
        <w:t xml:space="preserve">Page 1 of 1 | Generated: July 14,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Beijing Dental Clinic</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