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Bogotá,</w:t>
      </w:r>
      <w:r>
        <w:t xml:space="preserve"> </w:t>
      </w:r>
      <w:r>
        <w:t xml:space="preserve">Colombia</w:t>
      </w:r>
    </w:p>
    <w:bookmarkStart w:id="20" w:name="purchase-order"/>
    <w:p>
      <w:pPr>
        <w:pStyle w:val="Heading1"/>
      </w:pPr>
      <w:r>
        <w:t xml:space="preserve">PURCHASE ORDER</w:t>
      </w:r>
    </w:p>
    <w:p>
      <w:pPr>
        <w:pStyle w:val="FirstParagraph"/>
      </w:pPr>
      <w:r>
        <w:t xml:space="preserve">PO-BOG-2025-0487</w:t>
      </w:r>
    </w:p>
    <w:p>
      <w:pPr>
        <w:pStyle w:val="BodyText"/>
      </w:pPr>
      <w:r>
        <w:t xml:space="preserve">Dental Practice Supply Procurement — Bogotá, Colombia</w:t>
      </w:r>
    </w:p>
    <w:p>
      <w:pPr>
        <w:pStyle w:val="BodyText"/>
      </w:pPr>
      <w:r>
        <w:t xml:space="preserve">Date of Issue: June 12, 2025 | Valid Until: July 12, 2025</w:t>
      </w:r>
    </w:p>
    <w:bookmarkEnd w:id="20"/>
    <w:bookmarkStart w:id="21" w:name="buyer-dentist-practice"/>
    <w:p>
      <w:pPr>
        <w:pStyle w:val="Heading3"/>
      </w:pPr>
      <w:r>
        <w:t xml:space="preserve">Buyer (Dentist Practice)</w:t>
      </w:r>
    </w:p>
    <w:p>
      <w:pPr>
        <w:pStyle w:val="FirstParagraph"/>
      </w:pPr>
      <w:r>
        <w:rPr>
          <w:bCs/>
          <w:b/>
        </w:rPr>
        <w:t xml:space="preserve">Clínica Dental Sonrisa Andina S.A.S.</w:t>
      </w:r>
    </w:p>
    <w:p>
      <w:pPr>
        <w:pStyle w:val="BodyText"/>
      </w:pPr>
      <w:r>
        <w:t xml:space="preserve">Cra. 15 # 93-47, Piso 3</w:t>
      </w:r>
    </w:p>
    <w:p>
      <w:pPr>
        <w:pStyle w:val="BodyText"/>
      </w:pPr>
      <w:r>
        <w:t xml:space="preserve">Chapinero, Bogotá D.C., Colombia</w:t>
      </w:r>
    </w:p>
    <w:p>
      <w:pPr>
        <w:pStyle w:val="BodyText"/>
      </w:pPr>
      <w:r>
        <w:t xml:space="preserve">NIT: 901.234.567-8</w:t>
      </w:r>
    </w:p>
    <w:p>
      <w:pPr>
        <w:pStyle w:val="BodyText"/>
      </w:pPr>
      <w:r>
        <w:t xml:space="preserve">Phone: +57 (601) 743-2210</w:t>
      </w:r>
    </w:p>
    <w:p>
      <w:pPr>
        <w:pStyle w:val="BodyText"/>
      </w:pPr>
      <w:r>
        <w:t xml:space="preserve">Email: compras@sonrisaandina.co</w:t>
      </w:r>
    </w:p>
    <w:p>
      <w:pPr>
        <w:pStyle w:val="BodyText"/>
      </w:pPr>
      <w:r>
        <w:t xml:space="preserve">Attn: Dr. Mariana Restrepo, DDS</w:t>
      </w:r>
    </w:p>
    <w:bookmarkEnd w:id="21"/>
    <w:bookmarkStart w:id="22" w:name="supplier"/>
    <w:p>
      <w:pPr>
        <w:pStyle w:val="Heading3"/>
      </w:pPr>
      <w:r>
        <w:t xml:space="preserve">Supplier</w:t>
      </w:r>
    </w:p>
    <w:p>
      <w:pPr>
        <w:pStyle w:val="FirstParagraph"/>
      </w:pPr>
      <w:r>
        <w:rPr>
          <w:bCs/>
          <w:b/>
        </w:rPr>
        <w:t xml:space="preserve">MedDental Distribuciones Ltda.</w:t>
      </w:r>
    </w:p>
    <w:p>
      <w:pPr>
        <w:pStyle w:val="BodyText"/>
      </w:pPr>
      <w:r>
        <w:t xml:space="preserve">Calle 100 # 19-35, Local 12</w:t>
      </w:r>
    </w:p>
    <w:p>
      <w:pPr>
        <w:pStyle w:val="BodyText"/>
      </w:pPr>
      <w:r>
        <w:t xml:space="preserve">Usaquén, Bogotá D.C., Colombia</w:t>
      </w:r>
    </w:p>
    <w:p>
      <w:pPr>
        <w:pStyle w:val="BodyText"/>
      </w:pPr>
      <w:r>
        <w:t xml:space="preserve">NIT: 830.456.789-1</w:t>
      </w:r>
    </w:p>
    <w:p>
      <w:pPr>
        <w:pStyle w:val="BodyText"/>
      </w:pPr>
      <w:r>
        <w:t xml:space="preserve">Phone: +57 (601) 685-4432</w:t>
      </w:r>
    </w:p>
    <w:p>
      <w:pPr>
        <w:pStyle w:val="BodyText"/>
      </w:pPr>
      <w:r>
        <w:t xml:space="preserve">Email: ventas@meddental.co</w:t>
      </w:r>
    </w:p>
    <w:p>
      <w:pPr>
        <w:pStyle w:val="BodyText"/>
      </w:pPr>
      <w:r>
        <w:t xml:space="preserve">Attn: Carlos Mendoza, Sales Manager</w:t>
      </w:r>
    </w:p>
    <w:bookmarkEnd w:id="22"/>
    <w:bookmarkStart w:id="23" w:name="delivery-details"/>
    <w:p>
      <w:pPr>
        <w:pStyle w:val="Heading3"/>
      </w:pPr>
      <w:r>
        <w:t xml:space="preserve">Delivery Details</w:t>
      </w:r>
    </w:p>
    <w:p>
      <w:pPr>
        <w:pStyle w:val="FirstParagraph"/>
      </w:pPr>
      <w:r>
        <w:rPr>
          <w:bCs/>
          <w:b/>
        </w:rPr>
        <w:t xml:space="preserve">Ship To:</w:t>
      </w:r>
      <w:r>
        <w:t xml:space="preserve"> </w:t>
      </w:r>
      <w:r>
        <w:t xml:space="preserve">Clínica Dental Sonrisa Andina S.A.S.</w:t>
      </w:r>
    </w:p>
    <w:p>
      <w:pPr>
        <w:pStyle w:val="BodyText"/>
      </w:pPr>
      <w:r>
        <w:t xml:space="preserve">Cra. 15 # 93-47, Piso 3, Chapinero</w:t>
      </w:r>
    </w:p>
    <w:p>
      <w:pPr>
        <w:pStyle w:val="BodyText"/>
      </w:pPr>
      <w:r>
        <w:t xml:space="preserve">Bogotá D.C., Colombia — CP: 110221</w:t>
      </w:r>
    </w:p>
    <w:p>
      <w:pPr>
        <w:pStyle w:val="BodyText"/>
      </w:pPr>
      <w:r>
        <w:t xml:space="preserve">Delivery Window: June 20 – June 27, 2025</w:t>
      </w:r>
    </w:p>
    <w:p>
      <w:pPr>
        <w:pStyle w:val="BodyText"/>
      </w:pPr>
      <w:r>
        <w:t xml:space="preserve">Incoterms: DAP (Delivered at Place) Bogotá</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(Transferencia Bancaria)</w:t>
      </w:r>
    </w:p>
    <w:p>
      <w:pPr>
        <w:pStyle w:val="BodyText"/>
      </w:pPr>
      <w:r>
        <w:t xml:space="preserve">Bank: Bancolombia S.A.</w:t>
      </w:r>
    </w:p>
    <w:p>
      <w:pPr>
        <w:pStyle w:val="BodyText"/>
      </w:pPr>
      <w:r>
        <w:t xml:space="preserve">Account: 452-1234-56-01</w:t>
      </w:r>
    </w:p>
    <w:p>
      <w:pPr>
        <w:pStyle w:val="BodyText"/>
      </w:pPr>
      <w:r>
        <w:t xml:space="preserve">Terms: Net 30 days from invoice date</w:t>
      </w:r>
    </w:p>
    <w:p>
      <w:pPr>
        <w:pStyle w:val="BodyText"/>
      </w:pPr>
      <w:r>
        <w:t xml:space="preserve">Payment Currency: Colombian Peso (COP)</w:t>
      </w:r>
    </w:p>
    <w:p>
      <w:pPr>
        <w:pStyle w:val="BodyText"/>
      </w:pPr>
      <w:r>
        <w:t xml:space="preserve">Early Payment Discount: 2% if paid within 10 days</w:t>
      </w:r>
    </w:p>
    <w:bookmarkEnd w:id="24"/>
    <w:bookmarkStart w:id="26" w:name="X5072db89ebf7d1e33ce78b77fa5ec5c3e252d84"/>
    <w:p>
      <w:pPr>
        <w:pStyle w:val="Heading2"/>
      </w:pPr>
      <w:r>
        <w:t xml:space="preserve">Order Line Items — Dental Supplies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Composite Resin Restorative Material, A2 Shade, 4g Syringe (3M Filtek Z350 XT)</w:t>
            </w:r>
          </w:p>
        </w:tc>
        <w:tc>
          <w:tcPr/>
          <w:p>
            <w:pPr>
              <w:pStyle w:val="Compact"/>
              <w:jc w:val="left"/>
            </w:pPr>
            <w:r>
              <w:t xml:space="preserve">3M-FZ350-A2</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Dental Handpiece, High-Speed, 4-Hole, with Contra-Angle (NSK T104L)</w:t>
            </w:r>
          </w:p>
        </w:tc>
        <w:tc>
          <w:tcPr/>
          <w:p>
            <w:pPr>
              <w:pStyle w:val="Compact"/>
              <w:jc w:val="left"/>
            </w:pPr>
            <w:r>
              <w:t xml:space="preserve">NSK-T104L</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Nitrile Examination Gloves, Size M, Powder-Free, Box of 100 (Medi-Hand)</w:t>
            </w:r>
          </w:p>
        </w:tc>
        <w:tc>
          <w:tcPr/>
          <w:p>
            <w:pPr>
              <w:pStyle w:val="Compact"/>
              <w:jc w:val="left"/>
            </w:pPr>
            <w:r>
              <w:t xml:space="preserve">MH-NIT-M-100</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42,000</w:t>
            </w:r>
          </w:p>
        </w:tc>
        <w:tc>
          <w:tcPr/>
          <w:p>
            <w:pPr>
              <w:pStyle w:val="Compact"/>
              <w:jc w:val="left"/>
            </w:pPr>
            <w:r>
              <w:t xml:space="preserve">2,100,000</w:t>
            </w:r>
          </w:p>
        </w:tc>
      </w:tr>
      <w:tr>
        <w:tc>
          <w:tcPr/>
          <w:p>
            <w:pPr>
              <w:pStyle w:val="Compact"/>
              <w:jc w:val="left"/>
            </w:pPr>
            <w:r>
              <w:t xml:space="preserve">4</w:t>
            </w:r>
          </w:p>
        </w:tc>
        <w:tc>
          <w:tcPr/>
          <w:p>
            <w:pPr>
              <w:pStyle w:val="Compact"/>
              <w:jc w:val="left"/>
            </w:pPr>
            <w:r>
              <w:t xml:space="preserve">Autoclave Sterilization Pouches, 15x25cm, Heat-Sealable, Pack of 500</w:t>
            </w:r>
          </w:p>
        </w:tc>
        <w:tc>
          <w:tcPr/>
          <w:p>
            <w:pPr>
              <w:pStyle w:val="Compact"/>
              <w:jc w:val="left"/>
            </w:pPr>
            <w:r>
              <w:t xml:space="preserve">STP-1525-500</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98,000</w:t>
            </w:r>
          </w:p>
        </w:tc>
        <w:tc>
          <w:tcPr/>
          <w:p>
            <w:pPr>
              <w:pStyle w:val="Compact"/>
              <w:jc w:val="left"/>
            </w:pPr>
            <w:r>
              <w:t xml:space="preserve">1,960,000</w:t>
            </w:r>
          </w:p>
        </w:tc>
      </w:tr>
      <w:tr>
        <w:tc>
          <w:tcPr/>
          <w:p>
            <w:pPr>
              <w:pStyle w:val="Compact"/>
              <w:jc w:val="left"/>
            </w:pPr>
            <w:r>
              <w:t xml:space="preserve">5</w:t>
            </w:r>
          </w:p>
        </w:tc>
        <w:tc>
          <w:tcPr/>
          <w:p>
            <w:pPr>
              <w:pStyle w:val="Compact"/>
              <w:jc w:val="left"/>
            </w:pPr>
            <w:r>
              <w:t xml:space="preserve">Dental Burs, Carbide, Round, Size 2, 10x10mm, Pack of 10 (KG Sorensen)</w:t>
            </w:r>
          </w:p>
        </w:tc>
        <w:tc>
          <w:tcPr/>
          <w:p>
            <w:pPr>
              <w:pStyle w:val="Compact"/>
              <w:jc w:val="left"/>
            </w:pPr>
            <w:r>
              <w:t xml:space="preserve">KG-CB-R2-10</w:t>
            </w:r>
          </w:p>
        </w:tc>
        <w:tc>
          <w:tcPr/>
          <w:p>
            <w:pPr>
              <w:pStyle w:val="Compact"/>
              <w:jc w:val="left"/>
            </w:pPr>
            <w:r>
              <w:t xml:space="preserve">30</w:t>
            </w:r>
          </w:p>
        </w:tc>
        <w:tc>
          <w:tcPr/>
          <w:p>
            <w:pPr>
              <w:pStyle w:val="Compact"/>
              <w:jc w:val="left"/>
            </w:pPr>
            <w:r>
              <w:t xml:space="preserve">Packs</w:t>
            </w:r>
          </w:p>
        </w:tc>
        <w:tc>
          <w:tcPr/>
          <w:p>
            <w:pPr>
              <w:pStyle w:val="Compact"/>
              <w:jc w:val="left"/>
            </w:pPr>
            <w:r>
              <w:t xml:space="preserve">65,000</w:t>
            </w:r>
          </w:p>
        </w:tc>
        <w:tc>
          <w:tcPr/>
          <w:p>
            <w:pPr>
              <w:pStyle w:val="Compact"/>
              <w:jc w:val="left"/>
            </w:pPr>
            <w:r>
              <w:t xml:space="preserve">1,950,000</w:t>
            </w:r>
          </w:p>
        </w:tc>
      </w:tr>
      <w:tr>
        <w:tc>
          <w:tcPr/>
          <w:p>
            <w:pPr>
              <w:pStyle w:val="Compact"/>
              <w:jc w:val="left"/>
            </w:pPr>
            <w:r>
              <w:t xml:space="preserve">6</w:t>
            </w:r>
          </w:p>
        </w:tc>
        <w:tc>
          <w:tcPr/>
          <w:p>
            <w:pPr>
              <w:pStyle w:val="Compact"/>
              <w:jc w:val="left"/>
            </w:pPr>
            <w:r>
              <w:t xml:space="preserve">Intraoral Camera, 5.0MP, LED Illumination, USB 3.0, with Software</w:t>
            </w:r>
          </w:p>
        </w:tc>
        <w:tc>
          <w:tcPr/>
          <w:p>
            <w:pPr>
              <w:pStyle w:val="Compact"/>
              <w:jc w:val="left"/>
            </w:pPr>
            <w:r>
              <w:t xml:space="preserve">IOC-5MP-LED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7</w:t>
            </w:r>
          </w:p>
        </w:tc>
        <w:tc>
          <w:tcPr/>
          <w:p>
            <w:pPr>
              <w:pStyle w:val="Compact"/>
              <w:jc w:val="left"/>
            </w:pPr>
            <w:r>
              <w:t xml:space="preserve">Sodium Hypochlorite 5.25%, 1L Bottles, Endodontic Irrigant (Dentsply)</w:t>
            </w:r>
          </w:p>
        </w:tc>
        <w:tc>
          <w:tcPr/>
          <w:p>
            <w:pPr>
              <w:pStyle w:val="Compact"/>
              <w:jc w:val="left"/>
            </w:pPr>
            <w:r>
              <w:t xml:space="preserve">DP-NH525-1L</w:t>
            </w:r>
          </w:p>
        </w:tc>
        <w:tc>
          <w:tcPr/>
          <w:p>
            <w:pPr>
              <w:pStyle w:val="Compact"/>
              <w:jc w:val="left"/>
            </w:pPr>
            <w:r>
              <w:t xml:space="preserve">40</w:t>
            </w:r>
          </w:p>
        </w:tc>
        <w:tc>
          <w:tcPr/>
          <w:p>
            <w:pPr>
              <w:pStyle w:val="Compact"/>
              <w:jc w:val="left"/>
            </w:pPr>
            <w:r>
              <w:t xml:space="preserve">Bottles</w:t>
            </w:r>
          </w:p>
        </w:tc>
        <w:tc>
          <w:tcPr/>
          <w:p>
            <w:pPr>
              <w:pStyle w:val="Compact"/>
              <w:jc w:val="left"/>
            </w:pPr>
            <w:r>
              <w:t xml:space="preserve">38,000</w:t>
            </w:r>
          </w:p>
        </w:tc>
        <w:tc>
          <w:tcPr/>
          <w:p>
            <w:pPr>
              <w:pStyle w:val="Compact"/>
              <w:jc w:val="left"/>
            </w:pPr>
            <w:r>
              <w:t xml:space="preserve">1,520,000</w:t>
            </w:r>
          </w:p>
        </w:tc>
      </w:tr>
      <w:tr>
        <w:tc>
          <w:tcPr/>
          <w:p>
            <w:pPr>
              <w:pStyle w:val="Compact"/>
              <w:jc w:val="left"/>
            </w:pPr>
            <w:r>
              <w:t xml:space="preserve">8</w:t>
            </w:r>
          </w:p>
        </w:tc>
        <w:tc>
          <w:tcPr/>
          <w:p>
            <w:pPr>
              <w:pStyle w:val="Compact"/>
              <w:jc w:val="left"/>
            </w:pPr>
            <w:r>
              <w:t xml:space="preserve">Dental Impression Material, Polyvinyl Siloxane, Medium Viscosity, 340g Syringe</w:t>
            </w:r>
          </w:p>
        </w:tc>
        <w:tc>
          <w:tcPr/>
          <w:p>
            <w:pPr>
              <w:pStyle w:val="Compact"/>
              <w:jc w:val="left"/>
            </w:pPr>
            <w:r>
              <w:t xml:space="preserve">PVS-MED-340</w:t>
            </w:r>
          </w:p>
        </w:tc>
        <w:tc>
          <w:tcPr/>
          <w:p>
            <w:pPr>
              <w:pStyle w:val="Compact"/>
              <w:jc w:val="left"/>
            </w:pPr>
            <w:r>
              <w:t xml:space="preserve">16</w:t>
            </w:r>
          </w:p>
        </w:tc>
        <w:tc>
          <w:tcPr/>
          <w:p>
            <w:pPr>
              <w:pStyle w:val="Compact"/>
              <w:jc w:val="left"/>
            </w:pPr>
            <w:r>
              <w:t xml:space="preserve">Syringes</w:t>
            </w:r>
          </w:p>
        </w:tc>
        <w:tc>
          <w:tcPr/>
          <w:p>
            <w:pPr>
              <w:pStyle w:val="Compact"/>
              <w:jc w:val="left"/>
            </w:pPr>
            <w:r>
              <w:t xml:space="preserve">125,000</w:t>
            </w:r>
          </w:p>
        </w:tc>
        <w:tc>
          <w:tcPr/>
          <w:p>
            <w:pPr>
              <w:pStyle w:val="Compact"/>
              <w:jc w:val="left"/>
            </w:pPr>
            <w:r>
              <w:t xml:space="preserve">2,000,000</w:t>
            </w:r>
          </w:p>
        </w:tc>
      </w:tr>
      <w:tr>
        <w:tc>
          <w:tcPr/>
          <w:p>
            <w:pPr>
              <w:pStyle w:val="Compact"/>
              <w:jc w:val="left"/>
            </w:pPr>
            <w:r>
              <w:t xml:space="preserve">9</w:t>
            </w:r>
          </w:p>
        </w:tc>
        <w:tc>
          <w:tcPr/>
          <w:p>
            <w:pPr>
              <w:pStyle w:val="Compact"/>
              <w:jc w:val="left"/>
            </w:pPr>
            <w:r>
              <w:t xml:space="preserve">LED Dental Curing Light, 1200 mW/cm², Cordless, with 3 Tips (Woodpecker)</w:t>
            </w:r>
          </w:p>
        </w:tc>
        <w:tc>
          <w:tcPr/>
          <w:p>
            <w:pPr>
              <w:pStyle w:val="Compact"/>
              <w:jc w:val="left"/>
            </w:pPr>
            <w:r>
              <w:t xml:space="preserve">WP-LED-1200</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1,450,000</w:t>
            </w:r>
          </w:p>
        </w:tc>
        <w:tc>
          <w:tcPr/>
          <w:p>
            <w:pPr>
              <w:pStyle w:val="Compact"/>
              <w:jc w:val="left"/>
            </w:pPr>
            <w:r>
              <w:t xml:space="preserve">4,350,000</w:t>
            </w:r>
          </w:p>
        </w:tc>
      </w:tr>
      <w:tr>
        <w:tc>
          <w:tcPr/>
          <w:p>
            <w:pPr>
              <w:pStyle w:val="Compact"/>
              <w:jc w:val="left"/>
            </w:pPr>
            <w:r>
              <w:t xml:space="preserve">10</w:t>
            </w:r>
          </w:p>
        </w:tc>
        <w:tc>
          <w:tcPr/>
          <w:p>
            <w:pPr>
              <w:pStyle w:val="Compact"/>
              <w:jc w:val="left"/>
            </w:pPr>
            <w:r>
              <w:t xml:space="preserve">Patient Dental Chair Covers, Disposable, 100% Cotton, Pack of 100</w:t>
            </w:r>
          </w:p>
        </w:tc>
        <w:tc>
          <w:tcPr/>
          <w:p>
            <w:pPr>
              <w:pStyle w:val="Compact"/>
              <w:jc w:val="left"/>
            </w:pPr>
            <w:r>
              <w:t xml:space="preserve">DC-COT-100</w:t>
            </w:r>
          </w:p>
        </w:tc>
        <w:tc>
          <w:tcPr/>
          <w:p>
            <w:pPr>
              <w:pStyle w:val="Compact"/>
              <w:jc w:val="left"/>
            </w:pPr>
            <w:r>
              <w:t xml:space="preserve">15</w:t>
            </w:r>
          </w:p>
        </w:tc>
        <w:tc>
          <w:tcPr/>
          <w:p>
            <w:pPr>
              <w:pStyle w:val="Compact"/>
              <w:jc w:val="left"/>
            </w:pPr>
            <w:r>
              <w:t xml:space="preserve">Packs</w:t>
            </w:r>
          </w:p>
        </w:tc>
        <w:tc>
          <w:tcPr/>
          <w:p>
            <w:pPr>
              <w:pStyle w:val="Compact"/>
              <w:jc w:val="left"/>
            </w:pPr>
            <w:r>
              <w:t xml:space="preserve">55,000</w:t>
            </w:r>
          </w:p>
        </w:tc>
        <w:tc>
          <w:tcPr/>
          <w:p>
            <w:pPr>
              <w:pStyle w:val="Compact"/>
              <w:jc w:val="left"/>
            </w:pPr>
            <w:r>
              <w:t xml:space="preserve">825,000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COP $36,945,000</w:t>
            </w:r>
          </w:p>
        </w:tc>
      </w:tr>
      <w:tr>
        <w:tc>
          <w:tcPr/>
          <w:p>
            <w:pPr>
              <w:pStyle w:val="Compact"/>
              <w:jc w:val="left"/>
            </w:pPr>
            <w:r>
              <w:t xml:space="preserve">IVA (19% VAT — Colombia)</w:t>
            </w:r>
          </w:p>
        </w:tc>
        <w:tc>
          <w:tcPr/>
          <w:p>
            <w:pPr>
              <w:pStyle w:val="Compact"/>
              <w:jc w:val="left"/>
            </w:pPr>
            <w:r>
              <w:t xml:space="preserve">COP $7,019,550</w:t>
            </w:r>
          </w:p>
        </w:tc>
      </w:tr>
      <w:tr>
        <w:tc>
          <w:tcPr/>
          <w:p>
            <w:pPr>
              <w:pStyle w:val="Compact"/>
              <w:jc w:val="left"/>
            </w:pPr>
            <w:r>
              <w:t xml:space="preserve">Delivery &amp; Handling (Bogotá Metro Area)</w:t>
            </w:r>
          </w:p>
        </w:tc>
        <w:tc>
          <w:tcPr/>
          <w:p>
            <w:pPr>
              <w:pStyle w:val="Compact"/>
              <w:jc w:val="left"/>
            </w:pPr>
            <w:r>
              <w:t xml:space="preserve">COP $350,000</w:t>
            </w:r>
          </w:p>
        </w:tc>
      </w:tr>
      <w:tr>
        <w:tc>
          <w:tcPr/>
          <w:p>
            <w:pPr>
              <w:pStyle w:val="Compact"/>
              <w:jc w:val="left"/>
            </w:pPr>
            <w:r>
              <w:t xml:space="preserve">Discount (Volume Purchase — 3%)</w:t>
            </w:r>
          </w:p>
        </w:tc>
        <w:tc>
          <w:tcPr/>
          <w:p>
            <w:pPr>
              <w:pStyle w:val="Compact"/>
              <w:jc w:val="left"/>
            </w:pPr>
            <w:r>
              <w:t xml:space="preserve">- COP $1,108,350</w:t>
            </w:r>
          </w:p>
        </w:tc>
      </w:tr>
      <w:tr>
        <w:tc>
          <w:tcPr/>
          <w:p>
            <w:pPr>
              <w:pStyle w:val="Compact"/>
              <w:jc w:val="left"/>
            </w:pPr>
            <w:r>
              <w:t xml:space="preserve">GRAND TOTAL</w:t>
            </w:r>
          </w:p>
        </w:tc>
        <w:tc>
          <w:tcPr/>
          <w:p>
            <w:pPr>
              <w:pStyle w:val="Compact"/>
              <w:jc w:val="left"/>
            </w:pPr>
            <w:r>
              <w:t xml:space="preserve">COP $43,206,200</w:t>
            </w:r>
          </w:p>
        </w:tc>
      </w:tr>
    </w:tbl>
    <w:bookmarkStart w:id="25" w:name="terms-conditions-notes"/>
    <w:p>
      <w:pPr>
        <w:pStyle w:val="Heading3"/>
      </w:pPr>
      <w:r>
        <w:t xml:space="preserve">Terms, Conditions &amp; Notes</w:t>
      </w:r>
    </w:p>
    <w:p>
      <w:pPr>
        <w:numPr>
          <w:ilvl w:val="0"/>
          <w:numId w:val="1001"/>
        </w:numPr>
        <w:pStyle w:val="Compact"/>
      </w:pPr>
      <w:r>
        <w:t xml:space="preserve">This Purchase Order is issued by Clínica Dental Sonrisa Andina S.A.S., a registered dental practice operating in Bogotá, Colombia, for the procurement of professional dental supplies, instruments, and equipment necessary for the continued operation of our patient care services.</w:t>
      </w:r>
    </w:p>
    <w:p>
      <w:pPr>
        <w:numPr>
          <w:ilvl w:val="0"/>
          <w:numId w:val="1001"/>
        </w:numPr>
        <w:pStyle w:val="Compact"/>
      </w:pPr>
      <w:r>
        <w:t xml:space="preserve">All items must comply with INVIMA (Instituto Nacional de Vigilancia de Medicamentos y Alimentos) registration requirements applicable in Colombia. The supplier shall provide valid INVIMA registration certificates for all medical and dental products listed herein.</w:t>
      </w:r>
    </w:p>
    <w:p>
      <w:pPr>
        <w:numPr>
          <w:ilvl w:val="0"/>
          <w:numId w:val="1001"/>
        </w:numPr>
        <w:pStyle w:val="Compact"/>
      </w:pPr>
      <w:r>
        <w:t xml:space="preserve">Delivery shall be made to the practice address in Chapinero, Bogotá D.C. The supplier is responsible for all transportation, insurance, and risk of loss until the goods are received and inspected at the destination in Bogotá.</w:t>
      </w:r>
    </w:p>
    <w:p>
      <w:pPr>
        <w:numPr>
          <w:ilvl w:val="0"/>
          <w:numId w:val="1001"/>
        </w:numPr>
        <w:pStyle w:val="Compact"/>
      </w:pPr>
      <w:r>
        <w:t xml:space="preserve">The Dentist practice reserves the right to inspect all delivered items within five (5) business days of receipt. Any items found to be defective, damaged, or not conforming to the specifications stated in this Purchase Order shall be returned at the supplier's expense and replaced within ten (10) business days.</w:t>
      </w:r>
    </w:p>
    <w:p>
      <w:pPr>
        <w:numPr>
          <w:ilvl w:val="0"/>
          <w:numId w:val="1001"/>
        </w:numPr>
        <w:pStyle w:val="Compact"/>
      </w:pPr>
      <w:r>
        <w:t xml:space="preserve">Payment shall be processed via bank transfer to the account specified above within thirty (30) calendar days from the date of the commercial invoice issued by the supplier. Late payments shall accrue interest at the rate established by the Banco de la República de Colombia.</w:t>
      </w:r>
    </w:p>
    <w:p>
      <w:pPr>
        <w:numPr>
          <w:ilvl w:val="0"/>
          <w:numId w:val="1001"/>
        </w:numPr>
        <w:pStyle w:val="Compact"/>
      </w:pPr>
      <w:r>
        <w:t xml:space="preserve">This Purchase Order is governed by the commercial laws of the Republic of Colombia. Any disputes arising from this order shall be resolved through the competent commercial courts of Bogotá D.C., Colombia.</w:t>
      </w:r>
    </w:p>
    <w:p>
      <w:pPr>
        <w:numPr>
          <w:ilvl w:val="0"/>
          <w:numId w:val="1001"/>
        </w:numPr>
        <w:pStyle w:val="Compact"/>
      </w:pPr>
      <w:r>
        <w:t xml:space="preserve">The supplier warrants that all dental equipment and materials are new, unused, and within their manufacturer's shelf life. Minimum remaining shelf life upon delivery shall not be less than twelve (12) months.</w:t>
      </w:r>
    </w:p>
    <w:p>
      <w:pPr>
        <w:numPr>
          <w:ilvl w:val="0"/>
          <w:numId w:val="1001"/>
        </w:numPr>
        <w:pStyle w:val="Compact"/>
      </w:pPr>
      <w:r>
        <w:t xml:space="preserve">Any modifications to this Purchase Order must be made in writing and signed by both parties. Verbal agreements are not binding.</w:t>
      </w:r>
    </w:p>
    <w:bookmarkEnd w:id="25"/>
    <w:p>
      <w:pPr>
        <w:pStyle w:val="FirstParagraph"/>
      </w:pPr>
      <w:r>
        <w:rPr>
          <w:bCs/>
          <w:b/>
        </w:rPr>
        <w:t xml:space="preserve">Authorized by (Buyer / Dentist Practice)</w:t>
      </w:r>
    </w:p>
    <w:p>
      <w:pPr>
        <w:pStyle w:val="BodyText"/>
      </w:pPr>
      <w:r>
        <w:rPr>
          <w:bCs/>
          <w:b/>
        </w:rPr>
        <w:t xml:space="preserve">Dr. Mariana Restrepo, DDS</w:t>
      </w:r>
      <w:r>
        <w:br/>
      </w:r>
      <w:r>
        <w:t xml:space="preserve">Director &amp; Lead Dentist</w:t>
      </w:r>
      <w:r>
        <w:br/>
      </w:r>
      <w:r>
        <w:t xml:space="preserve">Clínica Dental Sonrisa Andina S.A.S.</w:t>
      </w:r>
      <w:r>
        <w:br/>
      </w:r>
      <w:r>
        <w:t xml:space="preserve">Bogotá, Colombia</w:t>
      </w:r>
      <w:r>
        <w:br/>
      </w:r>
      <w:r>
        <w:t xml:space="preserve">Date: _______________</w:t>
      </w:r>
    </w:p>
    <w:p>
      <w:pPr>
        <w:pStyle w:val="BodyText"/>
      </w:pPr>
      <w:r>
        <w:rPr>
          <w:bCs/>
          <w:b/>
        </w:rPr>
        <w:t xml:space="preserve">Accepted by (Supplier)</w:t>
      </w:r>
    </w:p>
    <w:p>
      <w:pPr>
        <w:pStyle w:val="BodyText"/>
      </w:pPr>
      <w:r>
        <w:rPr>
          <w:bCs/>
          <w:b/>
        </w:rPr>
        <w:t xml:space="preserve">Carlos Mendoza</w:t>
      </w:r>
      <w:r>
        <w:br/>
      </w:r>
      <w:r>
        <w:t xml:space="preserve">Sales Manager</w:t>
      </w:r>
      <w:r>
        <w:br/>
      </w:r>
      <w:r>
        <w:t xml:space="preserve">MedDental Distribuciones Ltda.</w:t>
      </w:r>
      <w:r>
        <w:br/>
      </w:r>
      <w:r>
        <w:t xml:space="preserve">Bogotá, Colombia</w:t>
      </w:r>
      <w:r>
        <w:br/>
      </w:r>
      <w:r>
        <w:t xml:space="preserve">Date: _______________</w:t>
      </w:r>
    </w:p>
    <w:p>
      <w:pPr>
        <w:pStyle w:val="BodyText"/>
      </w:pPr>
      <w:r>
        <w:t xml:space="preserve">Purchase Order PO-BOG-2025-0487 | Clínica Dental Sonrisa Andina S.A.S. | Bogotá D.C., Colombia</w:t>
      </w:r>
    </w:p>
    <w:p>
      <w:pPr>
        <w:pStyle w:val="BodyText"/>
      </w:pPr>
      <w:r>
        <w:t xml:space="preserve">This document is a legally binding procurement instrument issued under Colombian commercial law. All transactions are denominated in Colombian Pesos (COP).</w:t>
      </w:r>
    </w:p>
    <w:p>
      <w:pPr>
        <w:pStyle w:val="BodyText"/>
      </w:pPr>
      <w:r>
        <w:t xml:space="preserve">Document generated: June 12,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Bogotá, Colombia</dc:title>
  <dc:creator/>
  <dc:language>en</dc:language>
  <cp:keywords/>
  <dcterms:created xsi:type="dcterms:W3CDTF">2026-10-10T08:41:04Z</dcterms:created>
  <dcterms:modified xsi:type="dcterms:W3CDTF">2026-10-10T08:41:04Z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