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Dental</w:t>
      </w:r>
      <w:r>
        <w:t xml:space="preserve"> </w:t>
      </w:r>
      <w:r>
        <w:t xml:space="preserve">Clinic</w:t>
      </w:r>
      <w:r>
        <w:t xml:space="preserve"> </w:t>
      </w:r>
      <w:r>
        <w:t xml:space="preserve">Baghdad,</w:t>
      </w:r>
      <w:r>
        <w:t xml:space="preserve"> </w:t>
      </w:r>
      <w:r>
        <w:t xml:space="preserve">Iraq</w:t>
      </w:r>
    </w:p>
    <w:bookmarkStart w:id="21" w:name="purchase-order"/>
    <w:p>
      <w:pPr>
        <w:pStyle w:val="Heading1"/>
      </w:pPr>
      <w:r>
        <w:t xml:space="preserve">PURCHASE ORDER</w:t>
      </w:r>
    </w:p>
    <w:bookmarkStart w:id="20" w:name="al-rafidain-dental-clinic-baghdad-iraq"/>
    <w:p>
      <w:pPr>
        <w:pStyle w:val="Heading2"/>
      </w:pPr>
      <w:r>
        <w:t xml:space="preserve">Al-Rafidain Dental Clinic — Baghdad, Iraq</w:t>
      </w:r>
    </w:p>
    <w:p>
      <w:pPr>
        <w:pStyle w:val="FirstParagraph"/>
      </w:pPr>
      <w:r>
        <w:t xml:space="preserve">14th of Ramadan Street, Al-Mansour District, Baghdad, 10001, Republic of Iraq</w:t>
      </w:r>
    </w:p>
    <w:p>
      <w:pPr>
        <w:pStyle w:val="BodyText"/>
      </w:pPr>
      <w:r>
        <w:t xml:space="preserve">Tel: +964-770-123-4567  |  Email: procurement@alrafidaindental.iq</w:t>
      </w:r>
    </w:p>
    <w:bookmarkEnd w:id="20"/>
    <w:bookmarkEnd w:id="21"/>
    <w:bookmarkStart w:id="22" w:name="purchase-order-details"/>
    <w:p>
      <w:pPr>
        <w:pStyle w:val="Heading3"/>
      </w:pPr>
      <w:r>
        <w:t xml:space="preserve">Purchase Order Details</w:t>
      </w:r>
    </w:p>
    <w:p>
      <w:pPr>
        <w:pStyle w:val="FirstParagraph"/>
      </w:pPr>
      <w:r>
        <w:rPr>
          <w:bCs/>
          <w:b/>
        </w:rPr>
        <w:t xml:space="preserve">Purchase Order No.:</w:t>
      </w:r>
      <w:r>
        <w:t xml:space="preserve"> </w:t>
      </w:r>
      <w:r>
        <w:t xml:space="preserve">PO-BGD-2025-00472</w:t>
      </w:r>
    </w:p>
    <w:p>
      <w:pPr>
        <w:pStyle w:val="BodyText"/>
      </w:pPr>
      <w:r>
        <w:rPr>
          <w:bCs/>
          <w:b/>
        </w:rPr>
        <w:t xml:space="preserve">Date of Issue:</w:t>
      </w:r>
      <w:r>
        <w:t xml:space="preserve"> </w:t>
      </w:r>
      <w:r>
        <w:t xml:space="preserve">15 June 2025</w:t>
      </w:r>
    </w:p>
    <w:p>
      <w:pPr>
        <w:pStyle w:val="BodyText"/>
      </w:pPr>
      <w:r>
        <w:rPr>
          <w:bCs/>
          <w:b/>
        </w:rPr>
        <w:t xml:space="preserve">Required Delivery Date:</w:t>
      </w:r>
      <w:r>
        <w:t xml:space="preserve"> </w:t>
      </w:r>
      <w:r>
        <w:t xml:space="preserve">15 July 2025</w:t>
      </w:r>
    </w:p>
    <w:p>
      <w:pPr>
        <w:pStyle w:val="BodyText"/>
      </w:pPr>
      <w:r>
        <w:rPr>
          <w:bCs/>
          <w:b/>
        </w:rPr>
        <w:t xml:space="preserve">Payment Terms:</w:t>
      </w:r>
      <w:r>
        <w:t xml:space="preserve"> </w:t>
      </w:r>
      <w:r>
        <w:t xml:space="preserve">Net 30 days from invoice date</w:t>
      </w:r>
    </w:p>
    <w:p>
      <w:pPr>
        <w:pStyle w:val="BodyText"/>
      </w:pPr>
      <w:r>
        <w:rPr>
          <w:bCs/>
          <w:b/>
        </w:rPr>
        <w:t xml:space="preserve">Currency:</w:t>
      </w:r>
      <w:r>
        <w:t xml:space="preserve"> </w:t>
      </w:r>
      <w:r>
        <w:t xml:space="preserve">Iraqi Dinar (IQD) / US Dollar (USD)</w:t>
      </w:r>
    </w:p>
    <w:p>
      <w:pPr>
        <w:pStyle w:val="BodyText"/>
      </w:pPr>
      <w:r>
        <w:rPr>
          <w:bCs/>
          <w:b/>
        </w:rPr>
        <w:t xml:space="preserve">Incoterms:</w:t>
      </w:r>
      <w:r>
        <w:t xml:space="preserve"> </w:t>
      </w:r>
      <w:r>
        <w:t xml:space="preserve">DDP (Delivered Duty Paid) — Baghdad, Iraq</w:t>
      </w:r>
    </w:p>
    <w:bookmarkEnd w:id="22"/>
    <w:bookmarkStart w:id="23" w:name="supplier-information"/>
    <w:p>
      <w:pPr>
        <w:pStyle w:val="Heading3"/>
      </w:pPr>
      <w:r>
        <w:t xml:space="preserve">Supplier Information</w:t>
      </w:r>
    </w:p>
    <w:p>
      <w:pPr>
        <w:pStyle w:val="FirstParagraph"/>
      </w:pPr>
      <w:r>
        <w:rPr>
          <w:bCs/>
          <w:b/>
        </w:rPr>
        <w:t xml:space="preserve">Supplier Name:</w:t>
      </w:r>
      <w:r>
        <w:t xml:space="preserve"> </w:t>
      </w:r>
      <w:r>
        <w:t xml:space="preserve">MedDent Global Supply Co., Ltd.</w:t>
      </w:r>
    </w:p>
    <w:p>
      <w:pPr>
        <w:pStyle w:val="BodyText"/>
      </w:pPr>
      <w:r>
        <w:rPr>
          <w:bCs/>
          <w:b/>
        </w:rPr>
        <w:t xml:space="preserve">Address:</w:t>
      </w:r>
      <w:r>
        <w:t xml:space="preserve"> </w:t>
      </w:r>
      <w:r>
        <w:t xml:space="preserve">2200 Industrial Park Road, Dubai, UAE</w:t>
      </w:r>
    </w:p>
    <w:p>
      <w:pPr>
        <w:pStyle w:val="BodyText"/>
      </w:pPr>
      <w:r>
        <w:rPr>
          <w:bCs/>
          <w:b/>
        </w:rPr>
        <w:t xml:space="preserve">Contact Person:</w:t>
      </w:r>
      <w:r>
        <w:t xml:space="preserve"> </w:t>
      </w:r>
      <w:r>
        <w:t xml:space="preserve">Mr. Khalid Al-Farsi</w:t>
      </w:r>
    </w:p>
    <w:p>
      <w:pPr>
        <w:pStyle w:val="BodyText"/>
      </w:pPr>
      <w:r>
        <w:rPr>
          <w:bCs/>
          <w:b/>
        </w:rPr>
        <w:t xml:space="preserve">Phone:</w:t>
      </w:r>
      <w:r>
        <w:t xml:space="preserve"> </w:t>
      </w:r>
      <w:r>
        <w:t xml:space="preserve">+971-4-555-8899</w:t>
      </w:r>
    </w:p>
    <w:p>
      <w:pPr>
        <w:pStyle w:val="BodyText"/>
      </w:pPr>
      <w:r>
        <w:rPr>
          <w:bCs/>
          <w:b/>
        </w:rPr>
        <w:t xml:space="preserve">Email:</w:t>
      </w:r>
      <w:r>
        <w:t xml:space="preserve"> </w:t>
      </w:r>
      <w:r>
        <w:t xml:space="preserve">sales@meddentglobal.com</w:t>
      </w:r>
    </w:p>
    <w:p>
      <w:pPr>
        <w:pStyle w:val="BodyText"/>
      </w:pPr>
      <w:r>
        <w:rPr>
          <w:bCs/>
          <w:b/>
        </w:rPr>
        <w:t xml:space="preserve">Tax / VAT No.:</w:t>
      </w:r>
      <w:r>
        <w:t xml:space="preserve"> </w:t>
      </w:r>
      <w:r>
        <w:t xml:space="preserve">TRN-700-1234-5678</w:t>
      </w:r>
    </w:p>
    <w:bookmarkEnd w:id="23"/>
    <w:bookmarkStart w:id="24" w:name="bill-to"/>
    <w:p>
      <w:pPr>
        <w:pStyle w:val="Heading3"/>
      </w:pPr>
      <w:r>
        <w:t xml:space="preserve">Bill To</w:t>
      </w:r>
    </w:p>
    <w:p>
      <w:pPr>
        <w:pStyle w:val="FirstParagraph"/>
      </w:pPr>
      <w:r>
        <w:rPr>
          <w:bCs/>
          <w:b/>
        </w:rPr>
        <w:t xml:space="preserve">Al-Rafidain Dental Clinic</w:t>
      </w:r>
    </w:p>
    <w:p>
      <w:pPr>
        <w:pStyle w:val="BodyText"/>
      </w:pPr>
      <w:r>
        <w:t xml:space="preserve">Attn: Dr. Layla Hassan, Chief Dentist</w:t>
      </w:r>
    </w:p>
    <w:p>
      <w:pPr>
        <w:pStyle w:val="BodyText"/>
      </w:pPr>
      <w:r>
        <w:t xml:space="preserve">14th of Ramadan Street, Al-Mansour District</w:t>
      </w:r>
    </w:p>
    <w:p>
      <w:pPr>
        <w:pStyle w:val="BodyText"/>
      </w:pPr>
      <w:r>
        <w:t xml:space="preserve">Baghdad, 10001, Republic of Iraq</w:t>
      </w:r>
    </w:p>
    <w:p>
      <w:pPr>
        <w:pStyle w:val="BodyText"/>
      </w:pPr>
      <w:r>
        <w:t xml:space="preserve">Tel: +964-770-123-4567</w:t>
      </w:r>
    </w:p>
    <w:bookmarkEnd w:id="24"/>
    <w:bookmarkStart w:id="25" w:name="ship-to"/>
    <w:p>
      <w:pPr>
        <w:pStyle w:val="Heading3"/>
      </w:pPr>
      <w:r>
        <w:t xml:space="preserve">Ship To</w:t>
      </w:r>
    </w:p>
    <w:p>
      <w:pPr>
        <w:pStyle w:val="FirstParagraph"/>
      </w:pPr>
      <w:r>
        <w:rPr>
          <w:bCs/>
          <w:b/>
        </w:rPr>
        <w:t xml:space="preserve">Al-Rafidain Dental Clinic — Warehouse</w:t>
      </w:r>
    </w:p>
    <w:p>
      <w:pPr>
        <w:pStyle w:val="BodyText"/>
      </w:pPr>
      <w:r>
        <w:t xml:space="preserve">Attn: Mr. Omar Jassim, Procurement Manager</w:t>
      </w:r>
    </w:p>
    <w:p>
      <w:pPr>
        <w:pStyle w:val="BodyText"/>
      </w:pPr>
      <w:r>
        <w:t xml:space="preserve">14th of Ramadan Street, Al-Mansour District</w:t>
      </w:r>
    </w:p>
    <w:p>
      <w:pPr>
        <w:pStyle w:val="BodyText"/>
      </w:pPr>
      <w:r>
        <w:t xml:space="preserve">Baghdad, 10001, Republic of Iraq</w:t>
      </w:r>
    </w:p>
    <w:p>
      <w:pPr>
        <w:pStyle w:val="BodyText"/>
      </w:pPr>
      <w:r>
        <w:t xml:space="preserve">GPS Coordinates: 33.3152° N, 44.3661° E</w:t>
      </w:r>
    </w:p>
    <w:bookmarkEnd w:id="25"/>
    <w:bookmarkStart w:id="26" w:name="X610b5d637fc0d8cebda707cf8c3d342d5e88847"/>
    <w:p>
      <w:pPr>
        <w:pStyle w:val="Heading3"/>
      </w:pPr>
      <w:r>
        <w:t xml:space="preserve">Line Items — Dental Equipment and Supplies for Baghdad Clinic</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1</w:t>
            </w:r>
          </w:p>
        </w:tc>
        <w:tc>
          <w:tcPr/>
          <w:p>
            <w:pPr>
              <w:pStyle w:val="Compact"/>
              <w:jc w:val="left"/>
            </w:pPr>
            <w:r>
              <w:t xml:space="preserve">Dental Chair Unit with Integrated Delivery System (Model: DC-7500 Pro)</w:t>
            </w:r>
          </w:p>
        </w:tc>
        <w:tc>
          <w:tcPr/>
          <w:p>
            <w:pPr>
              <w:pStyle w:val="Compact"/>
              <w:jc w:val="left"/>
            </w:pPr>
            <w:r>
              <w:t xml:space="preserve">4</w:t>
            </w:r>
          </w:p>
        </w:tc>
        <w:tc>
          <w:tcPr/>
          <w:p>
            <w:pPr>
              <w:pStyle w:val="Compact"/>
              <w:jc w:val="left"/>
            </w:pPr>
            <w:r>
              <w:t xml:space="preserve">Units</w:t>
            </w:r>
          </w:p>
        </w:tc>
        <w:tc>
          <w:tcPr/>
          <w:p>
            <w:pPr>
              <w:pStyle w:val="Compact"/>
              <w:jc w:val="left"/>
            </w:pPr>
            <w:r>
              <w:t xml:space="preserve">$12,500.00</w:t>
            </w:r>
          </w:p>
        </w:tc>
        <w:tc>
          <w:tcPr/>
          <w:p>
            <w:pPr>
              <w:pStyle w:val="Compact"/>
              <w:jc w:val="left"/>
            </w:pPr>
            <w:r>
              <w:t xml:space="preserve">$50,000.00</w:t>
            </w:r>
          </w:p>
        </w:tc>
      </w:tr>
      <w:tr>
        <w:tc>
          <w:tcPr/>
          <w:p>
            <w:pPr>
              <w:pStyle w:val="Compact"/>
              <w:jc w:val="left"/>
            </w:pPr>
            <w:r>
              <w:t xml:space="preserve">2</w:t>
            </w:r>
          </w:p>
        </w:tc>
        <w:tc>
          <w:tcPr/>
          <w:p>
            <w:pPr>
              <w:pStyle w:val="Compact"/>
              <w:jc w:val="left"/>
            </w:pPr>
            <w:r>
              <w:t xml:space="preserve">Digital Intraoral X-Ray Sensor (2D, 2.5MP Resolution)</w:t>
            </w:r>
          </w:p>
        </w:tc>
        <w:tc>
          <w:tcPr/>
          <w:p>
            <w:pPr>
              <w:pStyle w:val="Compact"/>
              <w:jc w:val="left"/>
            </w:pPr>
            <w:r>
              <w:t xml:space="preserve">6</w:t>
            </w:r>
          </w:p>
        </w:tc>
        <w:tc>
          <w:tcPr/>
          <w:p>
            <w:pPr>
              <w:pStyle w:val="Compact"/>
              <w:jc w:val="left"/>
            </w:pPr>
            <w:r>
              <w:t xml:space="preserve">Units</w:t>
            </w:r>
          </w:p>
        </w:tc>
        <w:tc>
          <w:tcPr/>
          <w:p>
            <w:pPr>
              <w:pStyle w:val="Compact"/>
              <w:jc w:val="left"/>
            </w:pPr>
            <w:r>
              <w:t xml:space="preserve">$3,200.00</w:t>
            </w:r>
          </w:p>
        </w:tc>
        <w:tc>
          <w:tcPr/>
          <w:p>
            <w:pPr>
              <w:pStyle w:val="Compact"/>
              <w:jc w:val="left"/>
            </w:pPr>
            <w:r>
              <w:t xml:space="preserve">$19,200.00</w:t>
            </w:r>
          </w:p>
        </w:tc>
      </w:tr>
      <w:tr>
        <w:tc>
          <w:tcPr/>
          <w:p>
            <w:pPr>
              <w:pStyle w:val="Compact"/>
              <w:jc w:val="left"/>
            </w:pPr>
            <w:r>
              <w:t xml:space="preserve">3</w:t>
            </w:r>
          </w:p>
        </w:tc>
        <w:tc>
          <w:tcPr/>
          <w:p>
            <w:pPr>
              <w:pStyle w:val="Compact"/>
              <w:jc w:val="left"/>
            </w:pPr>
            <w:r>
              <w:t xml:space="preserve">Dental Handpiece — High-Speed Turbine (40,000 RPM) with Contra-Angle</w:t>
            </w:r>
          </w:p>
        </w:tc>
        <w:tc>
          <w:tcPr/>
          <w:p>
            <w:pPr>
              <w:pStyle w:val="Compact"/>
              <w:jc w:val="left"/>
            </w:pPr>
            <w:r>
              <w:t xml:space="preserve">20</w:t>
            </w:r>
          </w:p>
        </w:tc>
        <w:tc>
          <w:tcPr/>
          <w:p>
            <w:pPr>
              <w:pStyle w:val="Compact"/>
              <w:jc w:val="left"/>
            </w:pPr>
            <w:r>
              <w:t xml:space="preserve">Units</w:t>
            </w:r>
          </w:p>
        </w:tc>
        <w:tc>
          <w:tcPr/>
          <w:p>
            <w:pPr>
              <w:pStyle w:val="Compact"/>
              <w:jc w:val="left"/>
            </w:pPr>
            <w:r>
              <w:t xml:space="preserve">$450.00</w:t>
            </w:r>
          </w:p>
        </w:tc>
        <w:tc>
          <w:tcPr/>
          <w:p>
            <w:pPr>
              <w:pStyle w:val="Compact"/>
              <w:jc w:val="left"/>
            </w:pPr>
            <w:r>
              <w:t xml:space="preserve">$9,000.00</w:t>
            </w:r>
          </w:p>
        </w:tc>
      </w:tr>
      <w:tr>
        <w:tc>
          <w:tcPr/>
          <w:p>
            <w:pPr>
              <w:pStyle w:val="Compact"/>
              <w:jc w:val="left"/>
            </w:pPr>
            <w:r>
              <w:t xml:space="preserve">4</w:t>
            </w:r>
          </w:p>
        </w:tc>
        <w:tc>
          <w:tcPr/>
          <w:p>
            <w:pPr>
              <w:pStyle w:val="Compact"/>
              <w:jc w:val="left"/>
            </w:pPr>
            <w:r>
              <w:t xml:space="preserve">LED Dental Operating Light (50,000 Lux, Shadow-Free)</w:t>
            </w:r>
          </w:p>
        </w:tc>
        <w:tc>
          <w:tcPr/>
          <w:p>
            <w:pPr>
              <w:pStyle w:val="Compact"/>
              <w:jc w:val="left"/>
            </w:pPr>
            <w:r>
              <w:t xml:space="preserve">4</w:t>
            </w:r>
          </w:p>
        </w:tc>
        <w:tc>
          <w:tcPr/>
          <w:p>
            <w:pPr>
              <w:pStyle w:val="Compact"/>
              <w:jc w:val="left"/>
            </w:pPr>
            <w:r>
              <w:t xml:space="preserve">Units</w:t>
            </w:r>
          </w:p>
        </w:tc>
        <w:tc>
          <w:tcPr/>
          <w:p>
            <w:pPr>
              <w:pStyle w:val="Compact"/>
              <w:jc w:val="left"/>
            </w:pPr>
            <w:r>
              <w:t xml:space="preserve">$2,800.00</w:t>
            </w:r>
          </w:p>
        </w:tc>
        <w:tc>
          <w:tcPr/>
          <w:p>
            <w:pPr>
              <w:pStyle w:val="Compact"/>
              <w:jc w:val="left"/>
            </w:pPr>
            <w:r>
              <w:t xml:space="preserve">$11,200.00</w:t>
            </w:r>
          </w:p>
        </w:tc>
      </w:tr>
      <w:tr>
        <w:tc>
          <w:tcPr/>
          <w:p>
            <w:pPr>
              <w:pStyle w:val="Compact"/>
              <w:jc w:val="left"/>
            </w:pPr>
            <w:r>
              <w:t xml:space="preserve">5</w:t>
            </w:r>
          </w:p>
        </w:tc>
        <w:tc>
          <w:tcPr/>
          <w:p>
            <w:pPr>
              <w:pStyle w:val="Compact"/>
              <w:jc w:val="left"/>
            </w:pPr>
            <w:r>
              <w:t xml:space="preserve">Autoclave Sterilizer (Class B, 24L Capacity) for Dental Instruments</w:t>
            </w:r>
          </w:p>
        </w:tc>
        <w:tc>
          <w:tcPr/>
          <w:p>
            <w:pPr>
              <w:pStyle w:val="Compact"/>
              <w:jc w:val="left"/>
            </w:pPr>
            <w:r>
              <w:t xml:space="preserve">3</w:t>
            </w:r>
          </w:p>
        </w:tc>
        <w:tc>
          <w:tcPr/>
          <w:p>
            <w:pPr>
              <w:pStyle w:val="Compact"/>
              <w:jc w:val="left"/>
            </w:pPr>
            <w:r>
              <w:t xml:space="preserve">Units</w:t>
            </w:r>
          </w:p>
        </w:tc>
        <w:tc>
          <w:tcPr/>
          <w:p>
            <w:pPr>
              <w:pStyle w:val="Compact"/>
              <w:jc w:val="left"/>
            </w:pPr>
            <w:r>
              <w:t xml:space="preserve">$4,100.00</w:t>
            </w:r>
          </w:p>
        </w:tc>
        <w:tc>
          <w:tcPr/>
          <w:p>
            <w:pPr>
              <w:pStyle w:val="Compact"/>
              <w:jc w:val="left"/>
            </w:pPr>
            <w:r>
              <w:t xml:space="preserve">$12,300.00</w:t>
            </w:r>
          </w:p>
        </w:tc>
      </w:tr>
      <w:tr>
        <w:tc>
          <w:tcPr/>
          <w:p>
            <w:pPr>
              <w:pStyle w:val="Compact"/>
              <w:jc w:val="left"/>
            </w:pPr>
            <w:r>
              <w:t xml:space="preserve">6</w:t>
            </w:r>
          </w:p>
        </w:tc>
        <w:tc>
          <w:tcPr/>
          <w:p>
            <w:pPr>
              <w:pStyle w:val="Compact"/>
              <w:jc w:val="left"/>
            </w:pPr>
            <w:r>
              <w:t xml:space="preserve">Dental Composite Resin Kit (Universal Shade, 20 Syringes per Kit)</w:t>
            </w:r>
          </w:p>
        </w:tc>
        <w:tc>
          <w:tcPr/>
          <w:p>
            <w:pPr>
              <w:pStyle w:val="Compact"/>
              <w:jc w:val="left"/>
            </w:pPr>
            <w:r>
              <w:t xml:space="preserve">30</w:t>
            </w:r>
          </w:p>
        </w:tc>
        <w:tc>
          <w:tcPr/>
          <w:p>
            <w:pPr>
              <w:pStyle w:val="Compact"/>
              <w:jc w:val="left"/>
            </w:pPr>
            <w:r>
              <w:t xml:space="preserve">Kits</w:t>
            </w:r>
          </w:p>
        </w:tc>
        <w:tc>
          <w:tcPr/>
          <w:p>
            <w:pPr>
              <w:pStyle w:val="Compact"/>
              <w:jc w:val="left"/>
            </w:pPr>
            <w:r>
              <w:t xml:space="preserve">$185.00</w:t>
            </w:r>
          </w:p>
        </w:tc>
        <w:tc>
          <w:tcPr/>
          <w:p>
            <w:pPr>
              <w:pStyle w:val="Compact"/>
              <w:jc w:val="left"/>
            </w:pPr>
            <w:r>
              <w:t xml:space="preserve">$5,550.00</w:t>
            </w:r>
          </w:p>
        </w:tc>
      </w:tr>
      <w:tr>
        <w:tc>
          <w:tcPr/>
          <w:p>
            <w:pPr>
              <w:pStyle w:val="Compact"/>
              <w:jc w:val="left"/>
            </w:pPr>
            <w:r>
              <w:t xml:space="preserve">7</w:t>
            </w:r>
          </w:p>
        </w:tc>
        <w:tc>
          <w:tcPr/>
          <w:p>
            <w:pPr>
              <w:pStyle w:val="Compact"/>
              <w:jc w:val="left"/>
            </w:pPr>
            <w:r>
              <w:t xml:space="preserve">Nitrile Examination Gloves (Powder-Free, Size M/L, 100 per Box)</w:t>
            </w:r>
          </w:p>
        </w:tc>
        <w:tc>
          <w:tcPr/>
          <w:p>
            <w:pPr>
              <w:pStyle w:val="Compact"/>
              <w:jc w:val="left"/>
            </w:pPr>
            <w:r>
              <w:t xml:space="preserve">200</w:t>
            </w:r>
          </w:p>
        </w:tc>
        <w:tc>
          <w:tcPr/>
          <w:p>
            <w:pPr>
              <w:pStyle w:val="Compact"/>
              <w:jc w:val="left"/>
            </w:pPr>
            <w:r>
              <w:t xml:space="preserve">Boxes</w:t>
            </w:r>
          </w:p>
        </w:tc>
        <w:tc>
          <w:tcPr/>
          <w:p>
            <w:pPr>
              <w:pStyle w:val="Compact"/>
              <w:jc w:val="left"/>
            </w:pPr>
            <w:r>
              <w:t xml:space="preserve">$12.50</w:t>
            </w:r>
          </w:p>
        </w:tc>
        <w:tc>
          <w:tcPr/>
          <w:p>
            <w:pPr>
              <w:pStyle w:val="Compact"/>
              <w:jc w:val="left"/>
            </w:pPr>
            <w:r>
              <w:t xml:space="preserve">$2,500.00</w:t>
            </w:r>
          </w:p>
        </w:tc>
      </w:tr>
      <w:tr>
        <w:tc>
          <w:tcPr/>
          <w:p>
            <w:pPr>
              <w:pStyle w:val="Compact"/>
              <w:jc w:val="left"/>
            </w:pPr>
            <w:r>
              <w:t xml:space="preserve">8</w:t>
            </w:r>
          </w:p>
        </w:tc>
        <w:tc>
          <w:tcPr/>
          <w:p>
            <w:pPr>
              <w:pStyle w:val="Compact"/>
              <w:jc w:val="left"/>
            </w:pPr>
            <w:r>
              <w:t xml:space="preserve">Dental Burs — Diamond and Carbide Assortment (500 pieces per set)</w:t>
            </w:r>
          </w:p>
        </w:tc>
        <w:tc>
          <w:tcPr/>
          <w:p>
            <w:pPr>
              <w:pStyle w:val="Compact"/>
              <w:jc w:val="left"/>
            </w:pPr>
            <w:r>
              <w:t xml:space="preserve">10</w:t>
            </w:r>
          </w:p>
        </w:tc>
        <w:tc>
          <w:tcPr/>
          <w:p>
            <w:pPr>
              <w:pStyle w:val="Compact"/>
              <w:jc w:val="left"/>
            </w:pPr>
            <w:r>
              <w:t xml:space="preserve">Sets</w:t>
            </w:r>
          </w:p>
        </w:tc>
        <w:tc>
          <w:tcPr/>
          <w:p>
            <w:pPr>
              <w:pStyle w:val="Compact"/>
              <w:jc w:val="left"/>
            </w:pPr>
            <w:r>
              <w:t xml:space="preserve">$320.00</w:t>
            </w:r>
          </w:p>
        </w:tc>
        <w:tc>
          <w:tcPr/>
          <w:p>
            <w:pPr>
              <w:pStyle w:val="Compact"/>
              <w:jc w:val="left"/>
            </w:pPr>
            <w:r>
              <w:t xml:space="preserve">$3,200.00</w:t>
            </w:r>
          </w:p>
        </w:tc>
      </w:tr>
      <w:tr>
        <w:tc>
          <w:tcPr/>
          <w:p>
            <w:pPr>
              <w:pStyle w:val="Compact"/>
              <w:jc w:val="left"/>
            </w:pPr>
            <w:r>
              <w:t xml:space="preserve">9</w:t>
            </w:r>
          </w:p>
        </w:tc>
        <w:tc>
          <w:tcPr/>
          <w:p>
            <w:pPr>
              <w:pStyle w:val="Compact"/>
              <w:jc w:val="left"/>
            </w:pPr>
            <w:r>
              <w:t xml:space="preserve">Patient Dental Chair Covers — Disposable (1000 per Roll)</w:t>
            </w:r>
          </w:p>
        </w:tc>
        <w:tc>
          <w:tcPr/>
          <w:p>
            <w:pPr>
              <w:pStyle w:val="Compact"/>
              <w:jc w:val="left"/>
            </w:pPr>
            <w:r>
              <w:t xml:space="preserve">50</w:t>
            </w:r>
          </w:p>
        </w:tc>
        <w:tc>
          <w:tcPr/>
          <w:p>
            <w:pPr>
              <w:pStyle w:val="Compact"/>
              <w:jc w:val="left"/>
            </w:pPr>
            <w:r>
              <w:t xml:space="preserve">Rolls</w:t>
            </w:r>
          </w:p>
        </w:tc>
        <w:tc>
          <w:tcPr/>
          <w:p>
            <w:pPr>
              <w:pStyle w:val="Compact"/>
              <w:jc w:val="left"/>
            </w:pPr>
            <w:r>
              <w:t xml:space="preserve">$8.00</w:t>
            </w:r>
          </w:p>
        </w:tc>
        <w:tc>
          <w:tcPr/>
          <w:p>
            <w:pPr>
              <w:pStyle w:val="Compact"/>
              <w:jc w:val="left"/>
            </w:pPr>
            <w:r>
              <w:t xml:space="preserve">$400.00</w:t>
            </w:r>
          </w:p>
        </w:tc>
      </w:tr>
      <w:tr>
        <w:tc>
          <w:tcPr/>
          <w:p>
            <w:pPr>
              <w:pStyle w:val="Compact"/>
              <w:jc w:val="left"/>
            </w:pPr>
            <w:r>
              <w:t xml:space="preserve">10</w:t>
            </w:r>
          </w:p>
        </w:tc>
        <w:tc>
          <w:tcPr/>
          <w:p>
            <w:pPr>
              <w:pStyle w:val="Compact"/>
              <w:jc w:val="left"/>
            </w:pPr>
            <w:r>
              <w:t xml:space="preserve">Dental Suction Unit — Saliva Ejector and High-Volume Evacuator Set</w:t>
            </w:r>
          </w:p>
        </w:tc>
        <w:tc>
          <w:tcPr/>
          <w:p>
            <w:pPr>
              <w:pStyle w:val="Compact"/>
              <w:jc w:val="left"/>
            </w:pPr>
            <w:r>
              <w:t xml:space="preserve">8</w:t>
            </w:r>
          </w:p>
        </w:tc>
        <w:tc>
          <w:tcPr/>
          <w:p>
            <w:pPr>
              <w:pStyle w:val="Compact"/>
              <w:jc w:val="left"/>
            </w:pPr>
            <w:r>
              <w:t xml:space="preserve">Sets</w:t>
            </w:r>
          </w:p>
        </w:tc>
        <w:tc>
          <w:tcPr/>
          <w:p>
            <w:pPr>
              <w:pStyle w:val="Compact"/>
              <w:jc w:val="left"/>
            </w:pPr>
            <w:r>
              <w:t xml:space="preserve">$650.00</w:t>
            </w:r>
          </w:p>
        </w:tc>
        <w:tc>
          <w:tcPr/>
          <w:p>
            <w:pPr>
              <w:pStyle w:val="Compact"/>
              <w:jc w:val="left"/>
            </w:pPr>
            <w:r>
              <w:t xml:space="preserve">$5,200.00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$118,550.00</w:t>
            </w:r>
          </w:p>
        </w:tc>
      </w:tr>
      <w:tr>
        <w:tc>
          <w:tcPr/>
          <w:p>
            <w:pPr>
              <w:pStyle w:val="Compact"/>
              <w:jc w:val="left"/>
            </w:pPr>
            <w:r>
              <w:t xml:space="preserve">Shipping &amp; Insurance (DDP Baghdad):</w:t>
            </w:r>
          </w:p>
        </w:tc>
        <w:tc>
          <w:tcPr/>
          <w:p>
            <w:pPr>
              <w:pStyle w:val="Compact"/>
              <w:jc w:val="right"/>
            </w:pPr>
            <w:r>
              <w:t xml:space="preserve">$6,750.00</w:t>
            </w:r>
          </w:p>
        </w:tc>
      </w:tr>
      <w:tr>
        <w:tc>
          <w:tcPr/>
          <w:p>
            <w:pPr>
              <w:pStyle w:val="Compact"/>
              <w:jc w:val="left"/>
            </w:pPr>
            <w:r>
              <w:t xml:space="preserve">Import Duty &amp; Iraqi Customs Clearance:</w:t>
            </w:r>
          </w:p>
        </w:tc>
        <w:tc>
          <w:tcPr/>
          <w:p>
            <w:pPr>
              <w:pStyle w:val="Compact"/>
              <w:jc w:val="right"/>
            </w:pPr>
            <w:r>
              <w:t xml:space="preserve">$4,742.00</w:t>
            </w:r>
          </w:p>
        </w:tc>
      </w:tr>
      <w:tr>
        <w:tc>
          <w:tcPr/>
          <w:p>
            <w:pPr>
              <w:pStyle w:val="Compact"/>
              <w:jc w:val="left"/>
            </w:pPr>
            <w:r>
              <w:t xml:space="preserve">VAT (5% — Republic of Iraq):</w:t>
            </w:r>
          </w:p>
        </w:tc>
        <w:tc>
          <w:tcPr/>
          <w:p>
            <w:pPr>
              <w:pStyle w:val="Compact"/>
              <w:jc w:val="right"/>
            </w:pPr>
            <w:r>
              <w:t xml:space="preserve">$6,504.00</w:t>
            </w:r>
          </w:p>
        </w:tc>
      </w:tr>
      <w:tr>
        <w:tc>
          <w:tcPr/>
          <w:p>
            <w:pPr>
              <w:pStyle w:val="Compact"/>
              <w:jc w:val="left"/>
            </w:pPr>
            <w:r>
              <w:t xml:space="preserve">GRAND TOTAL:</w:t>
            </w:r>
          </w:p>
        </w:tc>
        <w:tc>
          <w:tcPr/>
          <w:p>
            <w:pPr>
              <w:pStyle w:val="Compact"/>
              <w:jc w:val="right"/>
            </w:pPr>
            <w:r>
              <w:t xml:space="preserve">$136,546.00</w:t>
            </w:r>
          </w:p>
        </w:tc>
      </w:tr>
    </w:tbl>
    <w:p>
      <w:pPr>
        <w:pStyle w:val="BodyText"/>
      </w:pPr>
      <w:r>
        <w:rPr>
          <w:bCs/>
          <w:b/>
        </w:rPr>
        <w:t xml:space="preserve">Important Note:</w:t>
      </w:r>
      <w:r>
        <w:t xml:space="preserve"> </w:t>
      </w:r>
      <w:r>
        <w:t xml:space="preserve">All dental equipment listed in this Purchase Order must comply with the regulatory standards set forth by the Iraqi Ministry of Health and the Baghdad Health Directorate. The supplier is required to provide certificates of origin, CE marking documentation, and ISO 13485 certification for all medical and dental devices prior to shipment. The Dentist in charge at Al-Rafidain Dental Clinic, Dr. Layla Hassan, will perform a final inspection upon delivery at the Baghdad facility.</w:t>
      </w:r>
    </w:p>
    <w:bookmarkEnd w:id="26"/>
    <w:bookmarkStart w:id="27" w:name="terms-and-conditions"/>
    <w:p>
      <w:pPr>
        <w:pStyle w:val="Heading3"/>
      </w:pPr>
      <w:r>
        <w:t xml:space="preserve">Terms and Conditions</w:t>
      </w:r>
    </w:p>
    <w:p>
      <w:pPr>
        <w:numPr>
          <w:ilvl w:val="0"/>
          <w:numId w:val="1001"/>
        </w:numPr>
        <w:pStyle w:val="Compact"/>
      </w:pPr>
      <w:r>
        <w:t xml:space="preserve">This Purchase Order is issued by Al-Rafidain Dental Clinic, a licensed dental practice operating in Baghdad, Iraq, and constitutes a binding procurement request for the dental equipment and consumable supplies listed above.</w:t>
      </w:r>
    </w:p>
    <w:p>
      <w:pPr>
        <w:numPr>
          <w:ilvl w:val="0"/>
          <w:numId w:val="1001"/>
        </w:numPr>
        <w:pStyle w:val="Compact"/>
      </w:pPr>
      <w:r>
        <w:t xml:space="preserve">The supplier, MedDent Global Supply Co., Ltd., acknowledges receipt of this Purchase Order and agrees to fulfill all line items in accordance with the specifications, quantities, and delivery timeline stated herein.</w:t>
      </w:r>
    </w:p>
    <w:p>
      <w:pPr>
        <w:numPr>
          <w:ilvl w:val="0"/>
          <w:numId w:val="1001"/>
        </w:numPr>
        <w:pStyle w:val="Compact"/>
      </w:pPr>
      <w:r>
        <w:t xml:space="preserve">Delivery shall be made DDP (Delivered Duty Paid) to the clinic address in Baghdad, Iraq. The supplier bears full responsibility for international freight, insurance, customs clearance in Iraq, and final delivery to the designated location in the Al-Mansour District of Baghdad.</w:t>
      </w:r>
    </w:p>
    <w:p>
      <w:pPr>
        <w:numPr>
          <w:ilvl w:val="0"/>
          <w:numId w:val="1001"/>
        </w:numPr>
        <w:pStyle w:val="Compact"/>
      </w:pPr>
      <w:r>
        <w:t xml:space="preserve">Payment shall be made via irrevocable Letter of Credit (LC) issued by a licensed Iraqi bank in Baghdad, payable in US Dollars, within thirty (30) calendar days of the supplier's confirmed invoice and successful inspection of all dental goods by the clinic's Chief Dentist.</w:t>
      </w:r>
    </w:p>
    <w:p>
      <w:pPr>
        <w:numPr>
          <w:ilvl w:val="0"/>
          <w:numId w:val="1001"/>
        </w:numPr>
        <w:pStyle w:val="Compact"/>
      </w:pPr>
      <w:r>
        <w:t xml:space="preserve">All dental instruments, handpieces, and electronic equipment must carry a minimum manufacturer warranty of two (2) years from the date of delivery in Baghdad. Consumable items such as gloves, composite resins, and chair covers must have a remaining shelf life of no less than eighteen (18) months at the time of delivery.</w:t>
      </w:r>
    </w:p>
    <w:p>
      <w:pPr>
        <w:numPr>
          <w:ilvl w:val="0"/>
          <w:numId w:val="1001"/>
        </w:numPr>
        <w:pStyle w:val="Compact"/>
      </w:pPr>
      <w:r>
        <w:t xml:space="preserve">In the event of non-conforming or damaged dental equipment upon arrival in Iraq, the supplier shall, at its own expense, replace the affected items within fourteen (14) business days. The Dentist at the receiving clinic reserves the right to reject any item that does not meet the agreed specifications.</w:t>
      </w:r>
    </w:p>
    <w:p>
      <w:pPr>
        <w:numPr>
          <w:ilvl w:val="0"/>
          <w:numId w:val="1001"/>
        </w:numPr>
        <w:pStyle w:val="Compact"/>
      </w:pPr>
      <w:r>
        <w:t xml:space="preserve">This Purchase Order is governed by the laws of the Republic of Iraq and, where applicable, the United Nations Convention on Contracts for the International Sale of Goods (CISG). Any disputes arising from this Purchase Order shall be resolved through arbitration in Baghdad, Iraq, in accordance with the rules of the Iraqi Arbitration Center.</w:t>
      </w:r>
    </w:p>
    <w:p>
      <w:pPr>
        <w:numPr>
          <w:ilvl w:val="0"/>
          <w:numId w:val="1001"/>
        </w:numPr>
        <w:pStyle w:val="Compact"/>
      </w:pPr>
      <w:r>
        <w:t xml:space="preserve">The supplier warrants that all goods are free from liens, encumbrances, and intellectual property claims, and that the shipment complies with all Iraqi import regulations, including those enforced by the Iraqi Customs Authority and the Ministry of Health in Baghdad.</w:t>
      </w:r>
    </w:p>
    <w:p>
      <w:pPr>
        <w:numPr>
          <w:ilvl w:val="0"/>
          <w:numId w:val="1001"/>
        </w:numPr>
        <w:pStyle w:val="Compact"/>
      </w:pPr>
      <w:r>
        <w:t xml:space="preserve">Force majeure events, including but not limited to regional political instability, sanctions, or natural disasters affecting the Republic of Iraq, shall be addressed through mutual written agreement between the parties and shall not constitute a basis for unilateral termination of this Purchase Order.</w:t>
      </w:r>
    </w:p>
    <w:bookmarkEnd w:id="27"/>
    <w:p>
      <w:pPr>
        <w:pStyle w:val="FirstParagraph"/>
      </w:pPr>
      <w:r>
        <w:rPr>
          <w:bCs/>
          <w:b/>
        </w:rPr>
        <w:t xml:space="preserve">Authorized by (Buyer):</w:t>
      </w:r>
    </w:p>
    <w:p>
      <w:pPr>
        <w:pStyle w:val="BodyText"/>
      </w:pPr>
      <w:r>
        <w:t xml:space="preserve">Dr. Layla Hassan</w:t>
      </w:r>
    </w:p>
    <w:p>
      <w:pPr>
        <w:pStyle w:val="BodyText"/>
      </w:pPr>
      <w:r>
        <w:t xml:space="preserve">Chief Dentist &amp; Clinic Director</w:t>
      </w:r>
    </w:p>
    <w:p>
      <w:pPr>
        <w:pStyle w:val="BodyText"/>
      </w:pPr>
      <w:r>
        <w:t xml:space="preserve">Al-Rafidain Dental Clinic, Baghdad, Iraq</w:t>
      </w:r>
    </w:p>
    <w:p>
      <w:pPr>
        <w:pStyle w:val="BodyText"/>
      </w:pPr>
      <w:r>
        <w:t xml:space="preserve">Signature &amp; Date</w:t>
      </w:r>
    </w:p>
    <w:p>
      <w:pPr>
        <w:pStyle w:val="BodyText"/>
      </w:pPr>
      <w:r>
        <w:rPr>
          <w:bCs/>
          <w:b/>
        </w:rPr>
        <w:t xml:space="preserve">Accepted by (Supplier):</w:t>
      </w:r>
    </w:p>
    <w:p>
      <w:pPr>
        <w:pStyle w:val="BodyText"/>
      </w:pPr>
      <w:r>
        <w:t xml:space="preserve">Mr. Khalid Al-Farsi</w:t>
      </w:r>
    </w:p>
    <w:p>
      <w:pPr>
        <w:pStyle w:val="BodyText"/>
      </w:pPr>
      <w:r>
        <w:t xml:space="preserve">Sales Director</w:t>
      </w:r>
    </w:p>
    <w:p>
      <w:pPr>
        <w:pStyle w:val="BodyText"/>
      </w:pPr>
      <w:r>
        <w:t xml:space="preserve">MedDent Global Supply Co., Ltd., Dubai, UAE</w:t>
      </w:r>
    </w:p>
    <w:p>
      <w:pPr>
        <w:pStyle w:val="BodyText"/>
      </w:pPr>
      <w:r>
        <w:t xml:space="preserve">Signature &amp; Date</w:t>
      </w:r>
    </w:p>
    <w:p>
      <w:pPr>
        <w:pStyle w:val="BodyText"/>
      </w:pPr>
      <w:r>
        <w:t xml:space="preserve">Purchase Order No. PO-BGD-2025-00472 — Al-Rafidain Dental Clinic, Baghdad, Iraq</w:t>
      </w:r>
    </w:p>
    <w:p>
      <w:pPr>
        <w:pStyle w:val="BodyText"/>
      </w:pPr>
      <w:r>
        <w:t xml:space="preserve">This document is valid for sixty (60) days from the date of issue. For inquiries, contact the Procurement Department at procurement@alrafidaindental.iq or +964-770-123-4567.</w:t>
      </w:r>
    </w:p>
    <w:p>
      <w:pPr>
        <w:pStyle w:val="BodyText"/>
      </w:pPr>
      <w:r>
        <w:t xml:space="preserve">© 2025 Al-Rafidain Dental Clinic. All rights reserved. Republic of Iraq.</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Dental Clinic Baghdad, Iraq</dc:title>
  <dc:creator/>
  <dc:language>en</dc:language>
  <cp:keywords/>
  <dcterms:created xsi:type="dcterms:W3CDTF">2026-10-10T09:11:46Z</dcterms:created>
  <dcterms:modified xsi:type="dcterms:W3CDTF">2026-10-10T09:11:46Z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