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Supplies</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Dental Equipment &amp; Supplies Procurement — Japan Kyoto Region</w:t>
      </w:r>
    </w:p>
    <w:p>
      <w:pPr>
        <w:pStyle w:val="BodyText"/>
      </w:pPr>
      <w:r>
        <w:t xml:space="preserve">PO No.: JPKY-2025-04872</w:t>
      </w:r>
    </w:p>
    <w:bookmarkEnd w:id="20"/>
    <w:bookmarkStart w:id="21" w:name="buyer-dentist-practice"/>
    <w:p>
      <w:pPr>
        <w:pStyle w:val="Heading3"/>
      </w:pPr>
      <w:r>
        <w:t xml:space="preserve">Buyer (Dentist Practice)</w:t>
      </w:r>
    </w:p>
    <w:p>
      <w:pPr>
        <w:pStyle w:val="FirstParagraph"/>
      </w:pPr>
      <w:r>
        <w:rPr>
          <w:bCs/>
          <w:b/>
        </w:rPr>
        <w:t xml:space="preserve">Kyoto Higashiyama Dental Clinic</w:t>
      </w:r>
    </w:p>
    <w:p>
      <w:pPr>
        <w:pStyle w:val="BodyText"/>
      </w:pPr>
      <w:r>
        <w:t xml:space="preserve">Dr. Kenji Tanaka, DDS, PhD</w:t>
      </w:r>
    </w:p>
    <w:p>
      <w:pPr>
        <w:pStyle w:val="BodyText"/>
      </w:pPr>
      <w:r>
        <w:t xml:space="preserve">12-4 Gionmachi, Higashiyama-ku</w:t>
      </w:r>
    </w:p>
    <w:p>
      <w:pPr>
        <w:pStyle w:val="BodyText"/>
      </w:pPr>
      <w:r>
        <w:t xml:space="preserve">Kyoto 605-0073, Japan</w:t>
      </w:r>
    </w:p>
    <w:p>
      <w:pPr>
        <w:pStyle w:val="BodyText"/>
      </w:pPr>
      <w:r>
        <w:t xml:space="preserve">Tel: +81-75-555-0142</w:t>
      </w:r>
    </w:p>
    <w:p>
      <w:pPr>
        <w:pStyle w:val="BodyText"/>
      </w:pPr>
      <w:r>
        <w:t xml:space="preserve">Email: procurement@kyoto-higashiyama-dental.jp</w:t>
      </w:r>
    </w:p>
    <w:p>
      <w:pPr>
        <w:pStyle w:val="BodyText"/>
      </w:pPr>
      <w:r>
        <w:t xml:space="preserve">License No.: KY-DENT-2019-00341</w:t>
      </w:r>
    </w:p>
    <w:bookmarkEnd w:id="21"/>
    <w:bookmarkStart w:id="22" w:name="vendor-supplier"/>
    <w:p>
      <w:pPr>
        <w:pStyle w:val="Heading3"/>
      </w:pPr>
      <w:r>
        <w:t xml:space="preserve">Vendor / Supplier</w:t>
      </w:r>
    </w:p>
    <w:p>
      <w:pPr>
        <w:pStyle w:val="FirstParagraph"/>
      </w:pPr>
      <w:r>
        <w:rPr>
          <w:bCs/>
          <w:b/>
        </w:rPr>
        <w:t xml:space="preserve">Shinano Dental Supply Co., Ltd.</w:t>
      </w:r>
    </w:p>
    <w:p>
      <w:pPr>
        <w:pStyle w:val="BodyText"/>
      </w:pPr>
      <w:r>
        <w:t xml:space="preserve">Attn: Mr. Hiroshi Yamamoto, Sales Director</w:t>
      </w:r>
    </w:p>
    <w:p>
      <w:pPr>
        <w:pStyle w:val="BodyText"/>
      </w:pPr>
      <w:r>
        <w:t xml:space="preserve">8-22 Nakagyo-dori, Nakagyo-ku</w:t>
      </w:r>
    </w:p>
    <w:p>
      <w:pPr>
        <w:pStyle w:val="BodyText"/>
      </w:pPr>
      <w:r>
        <w:t xml:space="preserve">Kyoto 604-8082, Japan</w:t>
      </w:r>
    </w:p>
    <w:p>
      <w:pPr>
        <w:pStyle w:val="BodyText"/>
      </w:pPr>
      <w:r>
        <w:t xml:space="preserve">Tel: +81-75-555-0387</w:t>
      </w:r>
    </w:p>
    <w:p>
      <w:pPr>
        <w:pStyle w:val="BodyText"/>
      </w:pPr>
      <w:r>
        <w:t xml:space="preserve">Email: orders@shinano-dental.jp</w:t>
      </w:r>
    </w:p>
    <w:p>
      <w:pPr>
        <w:pStyle w:val="BodyText"/>
      </w:pPr>
      <w:r>
        <w:t xml:space="preserve">Corporation No.: 4010001123456</w:t>
      </w:r>
    </w:p>
    <w:bookmarkEnd w:id="22"/>
    <w:bookmarkStart w:id="23" w:name="order-details"/>
    <w:p>
      <w:pPr>
        <w:pStyle w:val="Heading3"/>
      </w:pPr>
      <w:r>
        <w:t xml:space="preserve">Order Details</w:t>
      </w:r>
    </w:p>
    <w:p>
      <w:pPr>
        <w:pStyle w:val="FirstParagraph"/>
      </w:pPr>
      <w:r>
        <w:rPr>
          <w:bCs/>
          <w:b/>
        </w:rPr>
        <w:t xml:space="preserve">PO Date:</w:t>
      </w:r>
      <w:r>
        <w:t xml:space="preserve"> </w:t>
      </w:r>
      <w:r>
        <w:t xml:space="preserve">15 June 2025</w:t>
      </w:r>
    </w:p>
    <w:p>
      <w:pPr>
        <w:pStyle w:val="BodyText"/>
      </w:pPr>
      <w:r>
        <w:rPr>
          <w:bCs/>
          <w:b/>
        </w:rPr>
        <w:t xml:space="preserve">Required Delivery Date:</w:t>
      </w:r>
      <w:r>
        <w:t xml:space="preserve"> </w:t>
      </w:r>
      <w:r>
        <w:t xml:space="preserve">29 June 2025</w:t>
      </w:r>
    </w:p>
    <w:p>
      <w:pPr>
        <w:pStyle w:val="BodyText"/>
      </w:pPr>
      <w:r>
        <w:rPr>
          <w:bCs/>
          <w:b/>
        </w:rPr>
        <w:t xml:space="preserve">Delivery Location:</w:t>
      </w:r>
      <w:r>
        <w:t xml:space="preserve"> </w:t>
      </w:r>
      <w:r>
        <w:t xml:space="preserve">Kyoto Higashiyama Dental Clinic, 12-4 Gionmachi, Higashiyama-ku, Kyoto, Japan</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Japanese Yen (JPY)</w:t>
      </w:r>
    </w:p>
    <w:bookmarkEnd w:id="23"/>
    <w:bookmarkStart w:id="24" w:name="shipping-logistics"/>
    <w:p>
      <w:pPr>
        <w:pStyle w:val="Heading3"/>
      </w:pPr>
      <w:r>
        <w:t xml:space="preserve">Shipping &amp; Logistics</w:t>
      </w:r>
    </w:p>
    <w:p>
      <w:pPr>
        <w:pStyle w:val="FirstParagraph"/>
      </w:pPr>
      <w:r>
        <w:rPr>
          <w:bCs/>
          <w:b/>
        </w:rPr>
        <w:t xml:space="preserve">Shipping Method:</w:t>
      </w:r>
      <w:r>
        <w:t xml:space="preserve"> </w:t>
      </w:r>
      <w:r>
        <w:t xml:space="preserve">Ground freight (Kyoto metropolitan area)</w:t>
      </w:r>
    </w:p>
    <w:p>
      <w:pPr>
        <w:pStyle w:val="BodyText"/>
      </w:pPr>
      <w:r>
        <w:rPr>
          <w:bCs/>
          <w:b/>
        </w:rPr>
        <w:t xml:space="preserve">Incoterms:</w:t>
      </w:r>
      <w:r>
        <w:t xml:space="preserve"> </w:t>
      </w:r>
      <w:r>
        <w:t xml:space="preserve">DDP (Delivered Duty Paid) — Kyoto</w:t>
      </w:r>
    </w:p>
    <w:p>
      <w:pPr>
        <w:pStyle w:val="BodyText"/>
      </w:pPr>
      <w:r>
        <w:rPr>
          <w:bCs/>
          <w:b/>
        </w:rPr>
        <w:t xml:space="preserve">Freight Cost:</w:t>
      </w:r>
      <w:r>
        <w:t xml:space="preserve"> </w:t>
      </w:r>
      <w:r>
        <w:t xml:space="preserve">Included in unit pricing</w:t>
      </w:r>
    </w:p>
    <w:p>
      <w:pPr>
        <w:pStyle w:val="BodyText"/>
      </w:pPr>
      <w:r>
        <w:rPr>
          <w:bCs/>
          <w:b/>
        </w:rPr>
        <w:t xml:space="preserve">Special Handling:</w:t>
      </w:r>
      <w:r>
        <w:t xml:space="preserve"> </w:t>
      </w:r>
      <w:r>
        <w:t xml:space="preserve">Cold-chain required for items 4 and 7</w:t>
      </w:r>
    </w:p>
    <w:bookmarkEnd w:id="24"/>
    <w:bookmarkStart w:id="25" w:name="X75a8fefd5095a4036aa9a88c7dd1aba132b2ad9"/>
    <w:p>
      <w:pPr>
        <w:pStyle w:val="Heading2"/>
      </w:pPr>
      <w:r>
        <w:t xml:space="preserve">Line Items — Dental Supplies &amp; Equipment for Japan Kyoto Practice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Catalog Ref.</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Line Total (JPY)</w:t>
            </w:r>
          </w:p>
        </w:tc>
      </w:tr>
      <w:tr>
        <w:tc>
          <w:tcPr/>
          <w:p>
            <w:pPr>
              <w:pStyle w:val="Compact"/>
              <w:jc w:val="left"/>
            </w:pPr>
            <w:r>
              <w:t xml:space="preserve">1</w:t>
            </w:r>
          </w:p>
        </w:tc>
        <w:tc>
          <w:tcPr/>
          <w:p>
            <w:pPr>
              <w:pStyle w:val="Compact"/>
              <w:jc w:val="left"/>
            </w:pPr>
            <w:r>
              <w:t xml:space="preserve">Digital Intraoral Camera System, 5MP, with Kyoto-compatible software license</w:t>
            </w:r>
          </w:p>
        </w:tc>
        <w:tc>
          <w:tcPr/>
          <w:p>
            <w:pPr>
              <w:pStyle w:val="Compact"/>
              <w:jc w:val="left"/>
            </w:pPr>
            <w:r>
              <w:t xml:space="preserve">SDC-5MP-KY25</w:t>
            </w:r>
          </w:p>
        </w:tc>
        <w:tc>
          <w:tcPr/>
          <w:p>
            <w:pPr>
              <w:pStyle w:val="Compact"/>
              <w:jc w:val="left"/>
            </w:pPr>
            <w:r>
              <w:t xml:space="preserve">2</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2</w:t>
            </w:r>
          </w:p>
        </w:tc>
        <w:tc>
          <w:tcPr/>
          <w:p>
            <w:pPr>
              <w:pStyle w:val="Compact"/>
              <w:jc w:val="left"/>
            </w:pPr>
            <w:r>
              <w:t xml:space="preserve">Ceramic Composite Filling Material, A1–A4 shades, 20g syringes (Dentist-grade)</w:t>
            </w:r>
          </w:p>
        </w:tc>
        <w:tc>
          <w:tcPr/>
          <w:p>
            <w:pPr>
              <w:pStyle w:val="Compact"/>
              <w:jc w:val="left"/>
            </w:pPr>
            <w:r>
              <w:t xml:space="preserve">CCF-A120-KY</w:t>
            </w:r>
          </w:p>
        </w:tc>
        <w:tc>
          <w:tcPr/>
          <w:p>
            <w:pPr>
              <w:pStyle w:val="Compact"/>
              <w:jc w:val="left"/>
            </w:pPr>
            <w:r>
              <w:t xml:space="preserve">48</w:t>
            </w:r>
          </w:p>
        </w:tc>
        <w:tc>
          <w:tcPr/>
          <w:p>
            <w:pPr>
              <w:pStyle w:val="Compact"/>
              <w:jc w:val="left"/>
            </w:pPr>
            <w:r>
              <w:t xml:space="preserve">3,200</w:t>
            </w:r>
          </w:p>
        </w:tc>
        <w:tc>
          <w:tcPr/>
          <w:p>
            <w:pPr>
              <w:pStyle w:val="Compact"/>
              <w:jc w:val="left"/>
            </w:pPr>
            <w:r>
              <w:t xml:space="preserve">153,600</w:t>
            </w:r>
          </w:p>
        </w:tc>
      </w:tr>
      <w:tr>
        <w:tc>
          <w:tcPr/>
          <w:p>
            <w:pPr>
              <w:pStyle w:val="Compact"/>
              <w:jc w:val="left"/>
            </w:pPr>
            <w:r>
              <w:t xml:space="preserve">3</w:t>
            </w:r>
          </w:p>
        </w:tc>
        <w:tc>
          <w:tcPr/>
          <w:p>
            <w:pPr>
              <w:pStyle w:val="Compact"/>
              <w:jc w:val="left"/>
            </w:pPr>
            <w:r>
              <w:t xml:space="preserve">Autoclave Sterilization Cycles — Replacement Filter Cartridges (Class B, 230°C rated)</w:t>
            </w:r>
          </w:p>
        </w:tc>
        <w:tc>
          <w:tcPr/>
          <w:p>
            <w:pPr>
              <w:pStyle w:val="Compact"/>
              <w:jc w:val="left"/>
            </w:pPr>
            <w:r>
              <w:t xml:space="preserve">ACF-230B-KY</w:t>
            </w:r>
          </w:p>
        </w:tc>
        <w:tc>
          <w:tcPr/>
          <w:p>
            <w:pPr>
              <w:pStyle w:val="Compact"/>
              <w:jc w:val="left"/>
            </w:pPr>
            <w:r>
              <w:t xml:space="preserve">12</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4</w:t>
            </w:r>
          </w:p>
        </w:tc>
        <w:tc>
          <w:tcPr/>
          <w:p>
            <w:pPr>
              <w:pStyle w:val="Compact"/>
              <w:jc w:val="left"/>
            </w:pPr>
            <w:r>
              <w:t xml:space="preserve">Local Anesthetic Cartridges, Lidocaine 2% with Epinephrine 1:100,000 (cold-chain)</w:t>
            </w:r>
          </w:p>
        </w:tc>
        <w:tc>
          <w:tcPr/>
          <w:p>
            <w:pPr>
              <w:pStyle w:val="Compact"/>
              <w:jc w:val="left"/>
            </w:pPr>
            <w:r>
              <w:t xml:space="preserve">LAC-2E100-KY</w:t>
            </w:r>
          </w:p>
        </w:tc>
        <w:tc>
          <w:tcPr/>
          <w:p>
            <w:pPr>
              <w:pStyle w:val="Compact"/>
              <w:jc w:val="left"/>
            </w:pPr>
            <w:r>
              <w:t xml:space="preserve">200</w:t>
            </w:r>
          </w:p>
        </w:tc>
        <w:tc>
          <w:tcPr/>
          <w:p>
            <w:pPr>
              <w:pStyle w:val="Compact"/>
              <w:jc w:val="left"/>
            </w:pPr>
            <w:r>
              <w:t xml:space="preserve">1,850</w:t>
            </w:r>
          </w:p>
        </w:tc>
        <w:tc>
          <w:tcPr/>
          <w:p>
            <w:pPr>
              <w:pStyle w:val="Compact"/>
              <w:jc w:val="left"/>
            </w:pPr>
            <w:r>
              <w:t xml:space="preserve">370,000</w:t>
            </w:r>
          </w:p>
        </w:tc>
      </w:tr>
      <w:tr>
        <w:tc>
          <w:tcPr/>
          <w:p>
            <w:pPr>
              <w:pStyle w:val="Compact"/>
              <w:jc w:val="left"/>
            </w:pPr>
            <w:r>
              <w:t xml:space="preserve">5</w:t>
            </w:r>
          </w:p>
        </w:tc>
        <w:tc>
          <w:tcPr/>
          <w:p>
            <w:pPr>
              <w:pStyle w:val="Compact"/>
              <w:jc w:val="left"/>
            </w:pPr>
            <w:r>
              <w:t xml:space="preserve">Prophy Paste, Fluoride 1.1%, Strawberry flavor, 100g tubes (Kyoto pediatric dentist use)</w:t>
            </w:r>
          </w:p>
        </w:tc>
        <w:tc>
          <w:tcPr/>
          <w:p>
            <w:pPr>
              <w:pStyle w:val="Compact"/>
              <w:jc w:val="left"/>
            </w:pPr>
            <w:r>
              <w:t xml:space="preserve">PPF-110-ST-KY</w:t>
            </w:r>
          </w:p>
        </w:tc>
        <w:tc>
          <w:tcPr/>
          <w:p>
            <w:pPr>
              <w:pStyle w:val="Compact"/>
              <w:jc w:val="left"/>
            </w:pPr>
            <w:r>
              <w:t xml:space="preserve">36</w:t>
            </w:r>
          </w:p>
        </w:tc>
        <w:tc>
          <w:tcPr/>
          <w:p>
            <w:pPr>
              <w:pStyle w:val="Compact"/>
              <w:jc w:val="left"/>
            </w:pPr>
            <w:r>
              <w:t xml:space="preserve">2,400</w:t>
            </w:r>
          </w:p>
        </w:tc>
        <w:tc>
          <w:tcPr/>
          <w:p>
            <w:pPr>
              <w:pStyle w:val="Compact"/>
              <w:jc w:val="left"/>
            </w:pPr>
            <w:r>
              <w:t xml:space="preserve">86,400</w:t>
            </w:r>
          </w:p>
        </w:tc>
      </w:tr>
      <w:tr>
        <w:tc>
          <w:tcPr/>
          <w:p>
            <w:pPr>
              <w:pStyle w:val="Compact"/>
              <w:jc w:val="left"/>
            </w:pPr>
            <w:r>
              <w:t xml:space="preserve">6</w:t>
            </w:r>
          </w:p>
        </w:tc>
        <w:tc>
          <w:tcPr/>
          <w:p>
            <w:pPr>
              <w:pStyle w:val="Compact"/>
              <w:jc w:val="left"/>
            </w:pPr>
            <w:r>
              <w:t xml:space="preserve">Disposable Nitrile Examination Gloves, Size M, Box of 100 (JIS T-3501 certified)</w:t>
            </w:r>
          </w:p>
        </w:tc>
        <w:tc>
          <w:tcPr/>
          <w:p>
            <w:pPr>
              <w:pStyle w:val="Compact"/>
              <w:jc w:val="left"/>
            </w:pPr>
            <w:r>
              <w:t xml:space="preserve">DNG-M100-KY</w:t>
            </w:r>
          </w:p>
        </w:tc>
        <w:tc>
          <w:tcPr/>
          <w:p>
            <w:pPr>
              <w:pStyle w:val="Compact"/>
              <w:jc w:val="left"/>
            </w:pPr>
            <w:r>
              <w:t xml:space="preserve">60</w:t>
            </w:r>
          </w:p>
        </w:tc>
        <w:tc>
          <w:tcPr/>
          <w:p>
            <w:pPr>
              <w:pStyle w:val="Compact"/>
              <w:jc w:val="left"/>
            </w:pPr>
            <w:r>
              <w:t xml:space="preserve">1,200</w:t>
            </w:r>
          </w:p>
        </w:tc>
        <w:tc>
          <w:tcPr/>
          <w:p>
            <w:pPr>
              <w:pStyle w:val="Compact"/>
              <w:jc w:val="left"/>
            </w:pPr>
            <w:r>
              <w:t xml:space="preserve">72,000</w:t>
            </w:r>
          </w:p>
        </w:tc>
      </w:tr>
      <w:tr>
        <w:tc>
          <w:tcPr/>
          <w:p>
            <w:pPr>
              <w:pStyle w:val="Compact"/>
              <w:jc w:val="left"/>
            </w:pPr>
            <w:r>
              <w:t xml:space="preserve">7</w:t>
            </w:r>
          </w:p>
        </w:tc>
        <w:tc>
          <w:tcPr/>
          <w:p>
            <w:pPr>
              <w:pStyle w:val="Compact"/>
              <w:jc w:val="left"/>
            </w:pPr>
            <w:r>
              <w:t xml:space="preserve">Photopolymerizing Resin, Universal, 40g bottles (cold-chain, Dentist formulation)</w:t>
            </w:r>
          </w:p>
        </w:tc>
        <w:tc>
          <w:tcPr/>
          <w:p>
            <w:pPr>
              <w:pStyle w:val="Compact"/>
              <w:jc w:val="left"/>
            </w:pPr>
            <w:r>
              <w:t xml:space="preserve">PPR-40U-KY</w:t>
            </w:r>
          </w:p>
        </w:tc>
        <w:tc>
          <w:tcPr/>
          <w:p>
            <w:pPr>
              <w:pStyle w:val="Compact"/>
              <w:jc w:val="left"/>
            </w:pPr>
            <w:r>
              <w:t xml:space="preserve">24</w:t>
            </w:r>
          </w:p>
        </w:tc>
        <w:tc>
          <w:tcPr/>
          <w:p>
            <w:pPr>
              <w:pStyle w:val="Compact"/>
              <w:jc w:val="left"/>
            </w:pPr>
            <w:r>
              <w:t xml:space="preserve">6,800</w:t>
            </w:r>
          </w:p>
        </w:tc>
        <w:tc>
          <w:tcPr/>
          <w:p>
            <w:pPr>
              <w:pStyle w:val="Compact"/>
              <w:jc w:val="left"/>
            </w:pPr>
            <w:r>
              <w:t xml:space="preserve">163,200</w:t>
            </w:r>
          </w:p>
        </w:tc>
      </w:tr>
      <w:tr>
        <w:tc>
          <w:tcPr/>
          <w:p>
            <w:pPr>
              <w:pStyle w:val="Compact"/>
              <w:jc w:val="left"/>
            </w:pPr>
            <w:r>
              <w:t xml:space="preserve">8</w:t>
            </w:r>
          </w:p>
        </w:tc>
        <w:tc>
          <w:tcPr/>
          <w:p>
            <w:pPr>
              <w:pStyle w:val="Compact"/>
              <w:jc w:val="left"/>
            </w:pPr>
            <w:r>
              <w:t xml:space="preserve">Dental Handpiece, High-Speed, 400,000 RPM, with 3 bur sets (Kyoto clinic standard)</w:t>
            </w:r>
          </w:p>
        </w:tc>
        <w:tc>
          <w:tcPr/>
          <w:p>
            <w:pPr>
              <w:pStyle w:val="Compact"/>
              <w:jc w:val="left"/>
            </w:pPr>
            <w:r>
              <w:t xml:space="preserve">DHP-400HS-KY</w:t>
            </w:r>
          </w:p>
        </w:tc>
        <w:tc>
          <w:tcPr/>
          <w:p>
            <w:pPr>
              <w:pStyle w:val="Compact"/>
              <w:jc w:val="left"/>
            </w:pPr>
            <w:r>
              <w:t xml:space="preserve">4</w:t>
            </w:r>
          </w:p>
        </w:tc>
        <w:tc>
          <w:tcPr/>
          <w:p>
            <w:pPr>
              <w:pStyle w:val="Compact"/>
              <w:jc w:val="left"/>
            </w:pPr>
            <w:r>
              <w:t xml:space="preserve">128,000</w:t>
            </w:r>
          </w:p>
        </w:tc>
        <w:tc>
          <w:tcPr/>
          <w:p>
            <w:pPr>
              <w:pStyle w:val="Compact"/>
              <w:jc w:val="left"/>
            </w:pPr>
            <w:r>
              <w:t xml:space="preserve">512,000</w:t>
            </w:r>
          </w:p>
        </w:tc>
      </w:tr>
      <w:tr>
        <w:tc>
          <w:tcPr/>
          <w:p>
            <w:pPr>
              <w:pStyle w:val="Compact"/>
              <w:jc w:val="left"/>
            </w:pPr>
            <w:r>
              <w:t xml:space="preserve">9</w:t>
            </w:r>
          </w:p>
        </w:tc>
        <w:tc>
          <w:tcPr/>
          <w:p>
            <w:pPr>
              <w:pStyle w:val="Compact"/>
              <w:jc w:val="left"/>
            </w:pPr>
            <w:r>
              <w:t xml:space="preserve">Paper Dental Rolls, 4-ply, 100 per box, with Kyoto clinic logo imprint</w:t>
            </w:r>
          </w:p>
        </w:tc>
        <w:tc>
          <w:tcPr/>
          <w:p>
            <w:pPr>
              <w:pStyle w:val="Compact"/>
              <w:jc w:val="left"/>
            </w:pPr>
            <w:r>
              <w:t xml:space="preserve">PDR-4P100-KY</w:t>
            </w:r>
          </w:p>
        </w:tc>
        <w:tc>
          <w:tcPr/>
          <w:p>
            <w:pPr>
              <w:pStyle w:val="Compact"/>
              <w:jc w:val="left"/>
            </w:pPr>
            <w:r>
              <w:t xml:space="preserve">100</w:t>
            </w:r>
          </w:p>
        </w:tc>
        <w:tc>
          <w:tcPr/>
          <w:p>
            <w:pPr>
              <w:pStyle w:val="Compact"/>
              <w:jc w:val="left"/>
            </w:pPr>
            <w:r>
              <w:t xml:space="preserve">950</w:t>
            </w:r>
          </w:p>
        </w:tc>
        <w:tc>
          <w:tcPr/>
          <w:p>
            <w:pPr>
              <w:pStyle w:val="Compact"/>
              <w:jc w:val="left"/>
            </w:pPr>
            <w:r>
              <w:t xml:space="preserve">95,000</w:t>
            </w:r>
          </w:p>
        </w:tc>
      </w:tr>
      <w:tr>
        <w:tc>
          <w:tcPr/>
          <w:p>
            <w:pPr>
              <w:pStyle w:val="Compact"/>
              <w:jc w:val="left"/>
            </w:pPr>
            <w:r>
              <w:t xml:space="preserve">10</w:t>
            </w:r>
          </w:p>
        </w:tc>
        <w:tc>
          <w:tcPr/>
          <w:p>
            <w:pPr>
              <w:pStyle w:val="Compact"/>
              <w:jc w:val="left"/>
            </w:pPr>
            <w:r>
              <w:t xml:space="preserve">LED Curing Light, 1,200 mW/cm², with 3 tips (Dentist-grade, Japan Medical Device certified)</w:t>
            </w:r>
          </w:p>
        </w:tc>
        <w:tc>
          <w:tcPr/>
          <w:p>
            <w:pPr>
              <w:pStyle w:val="Compact"/>
              <w:jc w:val="left"/>
            </w:pPr>
            <w:r>
              <w:t xml:space="preserve">LCL-1200-KY</w:t>
            </w:r>
          </w:p>
        </w:tc>
        <w:tc>
          <w:tcPr/>
          <w:p>
            <w:pPr>
              <w:pStyle w:val="Compact"/>
              <w:jc w:val="left"/>
            </w:pPr>
            <w:r>
              <w:t xml:space="preserve">3</w:t>
            </w:r>
          </w:p>
        </w:tc>
        <w:tc>
          <w:tcPr/>
          <w:p>
            <w:pPr>
              <w:pStyle w:val="Compact"/>
              <w:jc w:val="left"/>
            </w:pPr>
            <w:r>
              <w:t xml:space="preserve">96,000</w:t>
            </w:r>
          </w:p>
        </w:tc>
        <w:tc>
          <w:tcPr/>
          <w:p>
            <w:pPr>
              <w:pStyle w:val="Compact"/>
              <w:jc w:val="left"/>
            </w:pPr>
            <w:r>
              <w:t xml:space="preserve">288,000</w:t>
            </w:r>
          </w:p>
        </w:tc>
      </w:tr>
    </w:tbl>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left"/>
            </w:pPr>
            <w:r>
              <w:t xml:space="preserve">¥ 2,912,200</w:t>
            </w:r>
          </w:p>
        </w:tc>
      </w:tr>
      <w:tr>
        <w:tc>
          <w:tcPr/>
          <w:p>
            <w:pPr>
              <w:pStyle w:val="Compact"/>
              <w:jc w:val="right"/>
            </w:pPr>
            <w:r>
              <w:t xml:space="preserve">Consumable Tax (10% — Japan National Consumption Tax):</w:t>
            </w:r>
          </w:p>
        </w:tc>
        <w:tc>
          <w:tcPr/>
          <w:p>
            <w:pPr>
              <w:pStyle w:val="Compact"/>
              <w:jc w:val="left"/>
            </w:pPr>
            <w:r>
              <w:t xml:space="preserve">¥ 291,220</w:t>
            </w:r>
          </w:p>
        </w:tc>
      </w:tr>
      <w:tr>
        <w:tc>
          <w:tcPr/>
          <w:p>
            <w:pPr>
              <w:pStyle w:val="Compact"/>
              <w:jc w:val="right"/>
            </w:pPr>
            <w:r>
              <w:t xml:space="preserve">Freight &amp; Handling (Kyoto intra-city):</w:t>
            </w:r>
          </w:p>
        </w:tc>
        <w:tc>
          <w:tcPr/>
          <w:p>
            <w:pPr>
              <w:pStyle w:val="Compact"/>
              <w:jc w:val="left"/>
            </w:pPr>
            <w:r>
              <w:t xml:space="preserve">¥ 0 (included)</w:t>
            </w:r>
          </w:p>
        </w:tc>
      </w:tr>
      <w:tr>
        <w:tc>
          <w:tcPr/>
          <w:p>
            <w:pPr>
              <w:pStyle w:val="Compact"/>
              <w:jc w:val="right"/>
            </w:pPr>
            <w:r>
              <w:t xml:space="preserve">GRAND TOTAL (JPY):</w:t>
            </w:r>
          </w:p>
        </w:tc>
        <w:tc>
          <w:tcPr/>
          <w:p>
            <w:pPr>
              <w:pStyle w:val="Compact"/>
              <w:jc w:val="left"/>
            </w:pPr>
            <w:r>
              <w:t xml:space="preserve">¥ 3,203,420</w:t>
            </w:r>
          </w:p>
        </w:tc>
      </w:tr>
    </w:tbl>
    <w:bookmarkEnd w:id="25"/>
    <w:bookmarkStart w:id="26" w:name="terms-conditions"/>
    <w:p>
      <w:pPr>
        <w:pStyle w:val="Heading2"/>
      </w:pPr>
      <w:r>
        <w:t xml:space="preserve">Terms &amp; Conditions</w:t>
      </w:r>
    </w:p>
    <w:p>
      <w:pPr>
        <w:pStyle w:val="FirstParagraph"/>
      </w:pPr>
      <w:r>
        <w:rPr>
          <w:bCs/>
          <w:b/>
        </w:rPr>
        <w:t xml:space="preserve">1.</w:t>
      </w:r>
      <w:r>
        <w:t xml:space="preserve"> </w:t>
      </w:r>
      <w:r>
        <w:t xml:space="preserve">This Purchase Order is issued by Kyoto Higashiyama Dental Clinic, a licensed dental practice operating in the Higashiyama-ku ward of Kyoto, Japan. All items listed herein are intended for use by the attending Dentist and clinical staff in the provision of oral healthcare services to patients in the Japan Kyoto metropolitan area.</w:t>
      </w:r>
    </w:p>
    <w:p>
      <w:pPr>
        <w:pStyle w:val="BodyText"/>
      </w:pPr>
      <w:r>
        <w:rPr>
          <w:bCs/>
          <w:b/>
        </w:rPr>
        <w:t xml:space="preserve">2.</w:t>
      </w:r>
      <w:r>
        <w:t xml:space="preserve"> </w:t>
      </w:r>
      <w:r>
        <w:t xml:space="preserve">The vendor, Shinano Dental Supply Co., Ltd., shall deliver all goods to the specified delivery location in Kyoto, Japan, no later than the Required Delivery Date stated above. Late delivery beyond five (5) business days shall entitle the buyer to a 5% discount on the affected line items.</w:t>
      </w:r>
    </w:p>
    <w:p>
      <w:pPr>
        <w:pStyle w:val="BodyText"/>
      </w:pPr>
      <w:r>
        <w:rPr>
          <w:bCs/>
          <w:b/>
        </w:rPr>
        <w:t xml:space="preserve">3.</w:t>
      </w:r>
      <w:r>
        <w:t xml:space="preserve"> </w:t>
      </w:r>
      <w:r>
        <w:t xml:space="preserve">All dental products must comply with the Pharmaceutical and Medical Device Act (PMDA) regulations of Japan. The vendor warrants that every item carries valid PMDA approval or exemption documentation. The Dentist at the receiving clinic reserves the right to reject any shipment that does not meet these regulatory standards.</w:t>
      </w:r>
    </w:p>
    <w:p>
      <w:pPr>
        <w:pStyle w:val="BodyText"/>
      </w:pPr>
      <w:r>
        <w:rPr>
          <w:bCs/>
          <w:b/>
        </w:rPr>
        <w:t xml:space="preserve">4.</w:t>
      </w:r>
      <w:r>
        <w:t xml:space="preserve"> </w:t>
      </w:r>
      <w:r>
        <w:t xml:space="preserve">Payment shall be made via bank transfer to the vendor's designated account in Kyoto within thirty (30) calendar days of the invoice date. The buyer shall not be liable for interest on payments made within the stipulated period.</w:t>
      </w:r>
    </w:p>
    <w:p>
      <w:pPr>
        <w:pStyle w:val="BodyText"/>
      </w:pPr>
      <w:r>
        <w:rPr>
          <w:bCs/>
          <w:b/>
        </w:rPr>
        <w:t xml:space="preserve">5.</w:t>
      </w:r>
      <w:r>
        <w:t xml:space="preserve"> </w:t>
      </w:r>
      <w:r>
        <w:t xml:space="preserve">Cold-chain items (Items 4 and 7) must be transported in temperature-controlled packaging maintained between 2°C and 8°C throughout transit within the Japan Kyoto delivery corridor. Any temperature excursion exceeding the specified range shall result in immediate rejection and full credit to the buyer.</w:t>
      </w:r>
    </w:p>
    <w:p>
      <w:pPr>
        <w:pStyle w:val="BodyText"/>
      </w:pPr>
      <w:r>
        <w:rPr>
          <w:bCs/>
          <w:b/>
        </w:rPr>
        <w:t xml:space="preserve">6.</w:t>
      </w:r>
      <w:r>
        <w:t xml:space="preserve"> </w:t>
      </w:r>
      <w:r>
        <w:t xml:space="preserve">This Purchase Order is governed by the laws of Japan. Any disputes arising from this order shall be resolved through the Kyoto District Court or, at the buyer's discretion, through mediation administered by the Kyoto Chamber of Commerce and Industry.</w:t>
      </w:r>
    </w:p>
    <w:p>
      <w:pPr>
        <w:pStyle w:val="BodyText"/>
      </w:pPr>
      <w:r>
        <w:rPr>
          <w:bCs/>
          <w:b/>
        </w:rPr>
        <w:t xml:space="preserve">7.</w:t>
      </w:r>
      <w:r>
        <w:t xml:space="preserve"> </w:t>
      </w:r>
      <w:r>
        <w:t xml:space="preserve">The vendor acknowledges that the buyer is a registered Dentist practice and that all supplied materials are for professional clinical use only. The vendor shall not resell or redistribute any items purchased under this order.</w:t>
      </w:r>
    </w:p>
    <w:p>
      <w:pPr>
        <w:pStyle w:val="BodyText"/>
      </w:pPr>
      <w:r>
        <w:rPr>
          <w:bCs/>
          <w:b/>
        </w:rPr>
        <w:t xml:space="preserve">8.</w:t>
      </w:r>
      <w:r>
        <w:t xml:space="preserve"> </w:t>
      </w:r>
      <w:r>
        <w:t xml:space="preserve">This Purchase Order becomes effective upon written or electronic acceptance by both parties. Amendments must be made in writing and signed by authorized representatives of both the Dentist practice and the vendor.</w:t>
      </w:r>
    </w:p>
    <w:bookmarkEnd w:id="26"/>
    <w:bookmarkStart w:id="27" w:name="authorization-signatures"/>
    <w:p>
      <w:pPr>
        <w:pStyle w:val="Heading2"/>
      </w:pPr>
      <w:r>
        <w:t xml:space="preserve">Authorization &amp; Signatures</w:t>
      </w:r>
    </w:p>
    <w:p>
      <w:pPr>
        <w:pStyle w:val="FirstParagraph"/>
      </w:pPr>
      <w:r>
        <w:rPr>
          <w:bCs/>
          <w:b/>
        </w:rPr>
        <w:t xml:space="preserve">Buyer (Dentist Practice)</w:t>
      </w:r>
    </w:p>
    <w:p>
      <w:pPr>
        <w:pStyle w:val="BodyText"/>
      </w:pPr>
      <w:r>
        <w:t xml:space="preserve">Name: Dr. Kenji Tanaka, DDS, PhD</w:t>
      </w:r>
    </w:p>
    <w:p>
      <w:pPr>
        <w:pStyle w:val="BodyText"/>
      </w:pPr>
      <w:r>
        <w:t xml:space="preserve">Title: Principal Dentist, Kyoto Higashiyama Dental Clinic</w:t>
      </w:r>
    </w:p>
    <w:p>
      <w:pPr>
        <w:pStyle w:val="BodyText"/>
      </w:pPr>
      <w:r>
        <w:t xml:space="preserve">Signature: ___________________________</w:t>
      </w:r>
    </w:p>
    <w:p>
      <w:pPr>
        <w:pStyle w:val="BodyText"/>
      </w:pPr>
      <w:r>
        <w:t xml:space="preserve">Date: 15 June 2025</w:t>
      </w:r>
    </w:p>
    <w:p>
      <w:pPr>
        <w:pStyle w:val="BodyText"/>
      </w:pPr>
      <w:r>
        <w:rPr>
          <w:bCs/>
          <w:b/>
        </w:rPr>
        <w:t xml:space="preserve">Vendor (Supplier)</w:t>
      </w:r>
    </w:p>
    <w:p>
      <w:pPr>
        <w:pStyle w:val="BodyText"/>
      </w:pPr>
      <w:r>
        <w:t xml:space="preserve">Name: Mr. Hiroshi Yamamoto</w:t>
      </w:r>
    </w:p>
    <w:p>
      <w:pPr>
        <w:pStyle w:val="BodyText"/>
      </w:pPr>
      <w:r>
        <w:t xml:space="preserve">Title: Sales Director, Shinano Dental Supply Co., Ltd.</w:t>
      </w:r>
    </w:p>
    <w:p>
      <w:pPr>
        <w:pStyle w:val="BodyText"/>
      </w:pPr>
      <w:r>
        <w:t xml:space="preserve">Signature: ___________________________</w:t>
      </w:r>
    </w:p>
    <w:p>
      <w:pPr>
        <w:pStyle w:val="BodyText"/>
      </w:pPr>
      <w:r>
        <w:t xml:space="preserve">Date: ___________________________</w:t>
      </w:r>
    </w:p>
    <w:p>
      <w:pPr>
        <w:pStyle w:val="BodyText"/>
      </w:pPr>
      <w:r>
        <w:t xml:space="preserve">Purchase Order JPKY-2025-04872 | Kyoto Higashiyama Dental Clinic | Japan Kyoto | Page 1 of 1</w:t>
      </w:r>
    </w:p>
    <w:p>
      <w:pPr>
        <w:pStyle w:val="BodyText"/>
      </w:pPr>
      <w:r>
        <w:t xml:space="preserve">This document is a controlled procurement record. Unauthorized reproduction or distribution is prohibited under Japan's Copyright Act and the practice's internal data governance policy.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Supplies - Japan Kyoto</dc:title>
  <dc:creator/>
  <dc:language>en</dc:language>
  <cp:keywords/>
  <dcterms:created xsi:type="dcterms:W3CDTF">2026-10-10T07:33:23Z</dcterms:created>
  <dcterms:modified xsi:type="dcterms:W3CDTF">2026-10-10T07:33:23Z</dcterms:modified>
</cp:coreProperties>
</file>

<file path=docProps/custom.xml><?xml version="1.0" encoding="utf-8"?>
<Properties xmlns="http://schemas.openxmlformats.org/officeDocument/2006/custom-properties" xmlns:vt="http://schemas.openxmlformats.org/officeDocument/2006/docPropsVTypes"/>
</file>