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Japan</w:t>
      </w:r>
      <w:r>
        <w:t xml:space="preserve"> </w:t>
      </w:r>
      <w:r>
        <w:t xml:space="preserve">Tokyo</w:t>
      </w:r>
    </w:p>
    <w:bookmarkStart w:id="31" w:name="purchase-order"/>
    <w:p>
      <w:pPr>
        <w:pStyle w:val="Heading1"/>
      </w:pPr>
      <w:r>
        <w:t xml:space="preserve">PURCHASE ORDER</w:t>
      </w:r>
    </w:p>
    <w:p>
      <w:pPr>
        <w:pStyle w:val="FirstParagraph"/>
      </w:pPr>
      <w:r>
        <w:rPr>
          <w:bCs/>
          <w:b/>
        </w:rPr>
        <w:t xml:space="preserve">Purchase Order No.:</w:t>
      </w:r>
      <w:r>
        <w:t xml:space="preserve"> </w:t>
      </w:r>
      <w:r>
        <w:t xml:space="preserve">PO-TKY-2025-0487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Country of Operation:</w:t>
      </w:r>
      <w:r>
        <w:t xml:space="preserve"> </w:t>
      </w:r>
      <w:r>
        <w:t xml:space="preserve">Japan Tokyo</w:t>
      </w:r>
    </w:p>
    <w:p>
      <w:pPr>
        <w:pStyle w:val="BodyText"/>
      </w:pPr>
      <w:r>
        <w:rPr>
          <w:bCs/>
          <w:b/>
        </w:rPr>
        <w:t xml:space="preserve">Priority:</w:t>
      </w:r>
      <w:r>
        <w:t xml:space="preserve"> </w:t>
      </w:r>
      <w:r>
        <w:t xml:space="preserve">Standard</w:t>
      </w:r>
      <w:r>
        <w:br/>
      </w:r>
      <w:r>
        <w:rPr>
          <w:bCs/>
          <w:b/>
        </w:rPr>
        <w:t xml:space="preserve">Currency:</w:t>
      </w:r>
      <w:r>
        <w:t xml:space="preserve"> </w:t>
      </w:r>
      <w:r>
        <w:t xml:space="preserve">Japanese Yen (JPY)</w:t>
      </w:r>
      <w:r>
        <w:br/>
      </w:r>
      <w:r>
        <w:rPr>
          <w:bCs/>
          <w:b/>
        </w:rPr>
        <w:t xml:space="preserve">Payment Terms:</w:t>
      </w:r>
      <w:r>
        <w:t xml:space="preserve"> </w:t>
      </w:r>
      <w:r>
        <w:t xml:space="preserve">Net 30 Days</w:t>
      </w:r>
    </w:p>
    <w:bookmarkStart w:id="20" w:name="purchasing-entity-buyer"/>
    <w:p>
      <w:pPr>
        <w:pStyle w:val="Heading2"/>
      </w:pPr>
      <w:r>
        <w:t xml:space="preserve">1. Purchasing Entity (Buyer)</w:t>
      </w:r>
    </w:p>
    <w:p>
      <w:pPr>
        <w:pStyle w:val="FirstParagraph"/>
      </w:pPr>
      <w:r>
        <w:rPr>
          <w:bCs/>
          <w:b/>
        </w:rPr>
        <w:t xml:space="preserve">Organization:</w:t>
      </w:r>
      <w:r>
        <w:t xml:space="preserve"> </w:t>
      </w:r>
      <w:r>
        <w:t xml:space="preserve">Tokyo Central Dental Clinic Co., Ltd.</w:t>
      </w:r>
      <w:r>
        <w:br/>
      </w:r>
      <w:r>
        <w:rPr>
          <w:bCs/>
          <w:b/>
        </w:rPr>
        <w:t xml:space="preserve">Address:</w:t>
      </w:r>
      <w:r>
        <w:t xml:space="preserve"> </w:t>
      </w:r>
      <w:r>
        <w:t xml:space="preserve">3-14-7 Roppongi, Minato-ku, Tokyo 106-0032, Japan</w:t>
      </w:r>
      <w:r>
        <w:br/>
      </w:r>
      <w:r>
        <w:rPr>
          <w:bCs/>
          <w:b/>
        </w:rPr>
        <w:t xml:space="preserve">Phone:</w:t>
      </w:r>
      <w:r>
        <w:t xml:space="preserve"> </w:t>
      </w:r>
      <w:r>
        <w:t xml:space="preserve">+81-3-5411-7820</w:t>
      </w:r>
      <w:r>
        <w:br/>
      </w:r>
      <w:r>
        <w:rPr>
          <w:bCs/>
          <w:b/>
        </w:rPr>
        <w:t xml:space="preserve">Email:</w:t>
      </w:r>
      <w:r>
        <w:t xml:space="preserve"> </w:t>
      </w:r>
      <w:r>
        <w:t xml:space="preserve">procurement@tokyocentraldental.jp</w:t>
      </w:r>
      <w:r>
        <w:br/>
      </w:r>
      <w:r>
        <w:rPr>
          <w:bCs/>
          <w:b/>
        </w:rPr>
        <w:t xml:space="preserve">Representative:</w:t>
      </w:r>
      <w:r>
        <w:t xml:space="preserve"> </w:t>
      </w:r>
      <w:r>
        <w:t xml:space="preserve">Dr. Kenji Tanaka, Chief Dentist &amp; Managing Director</w:t>
      </w:r>
      <w:r>
        <w:br/>
      </w:r>
      <w:r>
        <w:rPr>
          <w:bCs/>
          <w:b/>
        </w:rPr>
        <w:t xml:space="preserve">Corporate Registration No.:</w:t>
      </w:r>
      <w:r>
        <w:t xml:space="preserve"> </w:t>
      </w:r>
      <w:r>
        <w:t xml:space="preserve">2010401087654 (Tokyo Metropolitan Government)</w:t>
      </w:r>
    </w:p>
    <w:bookmarkEnd w:id="20"/>
    <w:bookmarkStart w:id="21" w:name="supplier-vendor"/>
    <w:p>
      <w:pPr>
        <w:pStyle w:val="Heading2"/>
      </w:pPr>
      <w:r>
        <w:t xml:space="preserve">2. Supplier (Vendor)</w:t>
      </w:r>
    </w:p>
    <w:p>
      <w:pPr>
        <w:pStyle w:val="FirstParagraph"/>
      </w:pPr>
      <w:r>
        <w:rPr>
          <w:bCs/>
          <w:b/>
        </w:rPr>
        <w:t xml:space="preserve">Company:</w:t>
      </w:r>
      <w:r>
        <w:t xml:space="preserve"> </w:t>
      </w:r>
      <w:r>
        <w:t xml:space="preserve">Nippon Dental Supply &amp; Equipment K.K.</w:t>
      </w:r>
      <w:r>
        <w:br/>
      </w:r>
      <w:r>
        <w:rPr>
          <w:bCs/>
          <w:b/>
        </w:rPr>
        <w:t xml:space="preserve">Address:</w:t>
      </w:r>
      <w:r>
        <w:t xml:space="preserve"> </w:t>
      </w:r>
      <w:r>
        <w:t xml:space="preserve">12-5-8 Shimbashi, Minato-ku, Tokyo 105-0021, Japan</w:t>
      </w:r>
      <w:r>
        <w:br/>
      </w:r>
      <w:r>
        <w:rPr>
          <w:bCs/>
          <w:b/>
        </w:rPr>
        <w:t xml:space="preserve">Phone:</w:t>
      </w:r>
      <w:r>
        <w:t xml:space="preserve"> </w:t>
      </w:r>
      <w:r>
        <w:t xml:space="preserve">+81-3-3452-9910</w:t>
      </w:r>
      <w:r>
        <w:br/>
      </w:r>
      <w:r>
        <w:rPr>
          <w:bCs/>
          <w:b/>
        </w:rPr>
        <w:t xml:space="preserve">Email:</w:t>
      </w:r>
      <w:r>
        <w:t xml:space="preserve"> </w:t>
      </w:r>
      <w:r>
        <w:t xml:space="preserve">sales@nippondentalsupply.jp</w:t>
      </w:r>
      <w:r>
        <w:br/>
      </w:r>
      <w:r>
        <w:rPr>
          <w:bCs/>
          <w:b/>
        </w:rPr>
        <w:t xml:space="preserve">Contact Person:</w:t>
      </w:r>
      <w:r>
        <w:t xml:space="preserve"> </w:t>
      </w:r>
      <w:r>
        <w:t xml:space="preserve">Mr. Hiroshi Yamamoto, Regional Sales Manager</w:t>
      </w:r>
      <w:r>
        <w:br/>
      </w:r>
      <w:r>
        <w:rPr>
          <w:bCs/>
          <w:b/>
        </w:rPr>
        <w:t xml:space="preserve">Vendor ID:</w:t>
      </w:r>
      <w:r>
        <w:t xml:space="preserve"> </w:t>
      </w:r>
      <w:r>
        <w:t xml:space="preserve">VND-JP-2024-0031</w:t>
      </w:r>
    </w:p>
    <w:bookmarkEnd w:id="21"/>
    <w:bookmarkStart w:id="22" w:name="purchase-order-description"/>
    <w:p>
      <w:pPr>
        <w:pStyle w:val="Heading2"/>
      </w:pPr>
      <w:r>
        <w:t xml:space="preserve">3. Purchase Order Description</w:t>
      </w:r>
    </w:p>
    <w:p>
      <w:pPr>
        <w:pStyle w:val="FirstParagraph"/>
      </w:pPr>
      <w:r>
        <w:t xml:space="preserve">This Purchase Order is issued by Tokyo Central Dental Clinic Co., Ltd. for the procurement of dental equipment, clinical supplies, and professional instruments required for the continued operation of our Dentist practice located in the Minato-ku district of Japan Tokyo. This document serves as a formal binding request for the goods and services listed below. All items must comply with the Pharmaceutical and Medical Devices Act (PMDA) regulations enforced by the Ministry of Health, Labour and Welfare of Japan. The Dentist team at our clinic requires these materials to maintain the highest standard of patient care in accordance with the Japanese Dental Association guidelines.</w:t>
      </w:r>
    </w:p>
    <w:bookmarkEnd w:id="22"/>
    <w:bookmarkStart w:id="23"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001</w:t>
            </w:r>
          </w:p>
        </w:tc>
        <w:tc>
          <w:tcPr/>
          <w:p>
            <w:pPr>
              <w:pStyle w:val="Compact"/>
              <w:jc w:val="left"/>
            </w:pPr>
            <w:r>
              <w:t xml:space="preserve">Digital Dental X-Ray Imaging System (PMDA Certified)</w:t>
            </w:r>
          </w:p>
        </w:tc>
        <w:tc>
          <w:tcPr/>
          <w:p>
            <w:pPr>
              <w:pStyle w:val="Compact"/>
              <w:jc w:val="left"/>
            </w:pPr>
            <w:r>
              <w:t xml:space="preserve">2</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002</w:t>
            </w:r>
          </w:p>
        </w:tc>
        <w:tc>
          <w:tcPr/>
          <w:p>
            <w:pPr>
              <w:pStyle w:val="Compact"/>
              <w:jc w:val="left"/>
            </w:pPr>
            <w:r>
              <w:t xml:space="preserve">High-Speed Dental Handpiece (Turbo, 400,000 RPM)</w:t>
            </w:r>
          </w:p>
        </w:tc>
        <w:tc>
          <w:tcPr/>
          <w:p>
            <w:pPr>
              <w:pStyle w:val="Compact"/>
              <w:jc w:val="left"/>
            </w:pPr>
            <w:r>
              <w:t xml:space="preserve">12</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003</w:t>
            </w:r>
          </w:p>
        </w:tc>
        <w:tc>
          <w:tcPr/>
          <w:p>
            <w:pPr>
              <w:pStyle w:val="Compact"/>
              <w:jc w:val="left"/>
            </w:pPr>
            <w:r>
              <w:t xml:space="preserve">Dental Composite Resin Kit (A1-A4 Shades, 50g)</w:t>
            </w:r>
          </w:p>
        </w:tc>
        <w:tc>
          <w:tcPr/>
          <w:p>
            <w:pPr>
              <w:pStyle w:val="Compact"/>
              <w:jc w:val="left"/>
            </w:pPr>
            <w:r>
              <w:t xml:space="preserve">40</w:t>
            </w:r>
          </w:p>
        </w:tc>
        <w:tc>
          <w:tcPr/>
          <w:p>
            <w:pPr>
              <w:pStyle w:val="Compact"/>
              <w:jc w:val="left"/>
            </w:pPr>
            <w:r>
              <w:t xml:space="preserve">Kit</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004</w:t>
            </w:r>
          </w:p>
        </w:tc>
        <w:tc>
          <w:tcPr/>
          <w:p>
            <w:pPr>
              <w:pStyle w:val="Compact"/>
              <w:jc w:val="left"/>
            </w:pPr>
            <w:r>
              <w:t xml:space="preserve">Autoclave Sterilizer (Class B, 23L Capacity)</w:t>
            </w:r>
          </w:p>
        </w:tc>
        <w:tc>
          <w:tcPr/>
          <w:p>
            <w:pPr>
              <w:pStyle w:val="Compact"/>
              <w:jc w:val="left"/>
            </w:pPr>
            <w:r>
              <w:t xml:space="preserve">1</w:t>
            </w:r>
          </w:p>
        </w:tc>
        <w:tc>
          <w:tcPr/>
          <w:p>
            <w:pPr>
              <w:pStyle w:val="Compact"/>
              <w:jc w:val="left"/>
            </w:pPr>
            <w:r>
              <w:t xml:space="preserve">Unit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005</w:t>
            </w:r>
          </w:p>
        </w:tc>
        <w:tc>
          <w:tcPr/>
          <w:p>
            <w:pPr>
              <w:pStyle w:val="Compact"/>
              <w:jc w:val="left"/>
            </w:pPr>
            <w:r>
              <w:t xml:space="preserve">Dental Chair Unit with Integrated Suction (Tokyo Standard)</w:t>
            </w:r>
          </w:p>
        </w:tc>
        <w:tc>
          <w:tcPr/>
          <w:p>
            <w:pPr>
              <w:pStyle w:val="Compact"/>
              <w:jc w:val="left"/>
            </w:pPr>
            <w:r>
              <w:t xml:space="preserve">3</w:t>
            </w:r>
          </w:p>
        </w:tc>
        <w:tc>
          <w:tcPr/>
          <w:p>
            <w:pPr>
              <w:pStyle w:val="Compact"/>
              <w:jc w:val="left"/>
            </w:pPr>
            <w:r>
              <w:t xml:space="preserve">Unit</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006</w:t>
            </w:r>
          </w:p>
        </w:tc>
        <w:tc>
          <w:tcPr/>
          <w:p>
            <w:pPr>
              <w:pStyle w:val="Compact"/>
              <w:jc w:val="left"/>
            </w:pPr>
            <w:r>
              <w:t xml:space="preserve">Nitrile Examination Gloves (Size M, Box of 100)</w:t>
            </w:r>
          </w:p>
        </w:tc>
        <w:tc>
          <w:tcPr/>
          <w:p>
            <w:pPr>
              <w:pStyle w:val="Compact"/>
              <w:jc w:val="left"/>
            </w:pPr>
            <w:r>
              <w:t xml:space="preserve">200</w:t>
            </w:r>
          </w:p>
        </w:tc>
        <w:tc>
          <w:tcPr/>
          <w:p>
            <w:pPr>
              <w:pStyle w:val="Compact"/>
              <w:jc w:val="left"/>
            </w:pPr>
            <w:r>
              <w:t xml:space="preserve">Box</w:t>
            </w:r>
          </w:p>
        </w:tc>
        <w:tc>
          <w:tcPr/>
          <w:p>
            <w:pPr>
              <w:pStyle w:val="Compact"/>
              <w:jc w:val="left"/>
            </w:pPr>
            <w:r>
              <w:t xml:space="preserve">1,800</w:t>
            </w:r>
          </w:p>
        </w:tc>
        <w:tc>
          <w:tcPr/>
          <w:p>
            <w:pPr>
              <w:pStyle w:val="Compact"/>
              <w:jc w:val="left"/>
            </w:pPr>
            <w:r>
              <w:t xml:space="preserve">360,000</w:t>
            </w:r>
          </w:p>
        </w:tc>
      </w:tr>
      <w:tr>
        <w:tc>
          <w:tcPr/>
          <w:p>
            <w:pPr>
              <w:pStyle w:val="Compact"/>
              <w:jc w:val="left"/>
            </w:pPr>
            <w:r>
              <w:t xml:space="preserve">007</w:t>
            </w:r>
          </w:p>
        </w:tc>
        <w:tc>
          <w:tcPr/>
          <w:p>
            <w:pPr>
              <w:pStyle w:val="Compact"/>
              <w:jc w:val="left"/>
            </w:pPr>
            <w:r>
              <w:t xml:space="preserve">Intraoral Camera with 5.5" Monitor (HD 1080p)</w:t>
            </w:r>
          </w:p>
        </w:tc>
        <w:tc>
          <w:tcPr/>
          <w:p>
            <w:pPr>
              <w:pStyle w:val="Compact"/>
              <w:jc w:val="left"/>
            </w:pPr>
            <w:r>
              <w:t xml:space="preserve">4</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008</w:t>
            </w:r>
          </w:p>
        </w:tc>
        <w:tc>
          <w:tcPr/>
          <w:p>
            <w:pPr>
              <w:pStyle w:val="Compact"/>
              <w:jc w:val="left"/>
            </w:pPr>
            <w:r>
              <w:t xml:space="preserve">Dental Burs Assortment Kit (Carbide, 120 Pcs)</w:t>
            </w:r>
          </w:p>
        </w:tc>
        <w:tc>
          <w:tcPr/>
          <w:p>
            <w:pPr>
              <w:pStyle w:val="Compact"/>
              <w:jc w:val="left"/>
            </w:pPr>
            <w:r>
              <w:t xml:space="preserve">10</w:t>
            </w:r>
          </w:p>
        </w:tc>
        <w:tc>
          <w:tcPr/>
          <w:p>
            <w:pPr>
              <w:pStyle w:val="Compact"/>
              <w:jc w:val="left"/>
            </w:pPr>
            <w:r>
              <w:t xml:space="preserve">Kit</w:t>
            </w:r>
          </w:p>
        </w:tc>
        <w:tc>
          <w:tcPr/>
          <w:p>
            <w:pPr>
              <w:pStyle w:val="Compact"/>
              <w:jc w:val="left"/>
            </w:pPr>
            <w:r>
              <w:t xml:space="preserve">28,000</w:t>
            </w:r>
          </w:p>
        </w:tc>
        <w:tc>
          <w:tcPr/>
          <w:p>
            <w:pPr>
              <w:pStyle w:val="Compact"/>
              <w:jc w:val="left"/>
            </w:pPr>
            <w:r>
              <w:t xml:space="preserve">280,000</w:t>
            </w:r>
          </w:p>
        </w:tc>
      </w:tr>
      <w:tr>
        <w:tc>
          <w:tcPr/>
          <w:p>
            <w:pPr>
              <w:pStyle w:val="Compact"/>
              <w:jc w:val="left"/>
            </w:pPr>
            <w:r>
              <w:t xml:space="preserve">009</w:t>
            </w:r>
          </w:p>
        </w:tc>
        <w:tc>
          <w:tcPr/>
          <w:p>
            <w:pPr>
              <w:pStyle w:val="Compact"/>
              <w:jc w:val="left"/>
            </w:pPr>
            <w:r>
              <w:t xml:space="preserve">LED Dental Curing Light (1,200 mW/cm²)</w:t>
            </w:r>
          </w:p>
        </w:tc>
        <w:tc>
          <w:tcPr/>
          <w:p>
            <w:pPr>
              <w:pStyle w:val="Compact"/>
              <w:jc w:val="left"/>
            </w:pPr>
            <w:r>
              <w:t xml:space="preserve">6</w:t>
            </w:r>
          </w:p>
        </w:tc>
        <w:tc>
          <w:tcPr/>
          <w:p>
            <w:pPr>
              <w:pStyle w:val="Compact"/>
              <w:jc w:val="left"/>
            </w:pPr>
            <w:r>
              <w:t xml:space="preserve">Unit</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010</w:t>
            </w:r>
          </w:p>
        </w:tc>
        <w:tc>
          <w:tcPr/>
          <w:p>
            <w:pPr>
              <w:pStyle w:val="Compact"/>
              <w:jc w:val="left"/>
            </w:pPr>
            <w:r>
              <w:t xml:space="preserve">Patient Dental Records Management Software License (3-Year)</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450,000</w:t>
            </w:r>
          </w:p>
        </w:tc>
        <w:tc>
          <w:tcPr/>
          <w:p>
            <w:pPr>
              <w:pStyle w:val="Compact"/>
              <w:jc w:val="left"/>
            </w:pPr>
            <w:r>
              <w:t xml:space="preserve">450,000</w:t>
            </w:r>
          </w:p>
        </w:tc>
      </w:tr>
    </w:tbl>
    <w:bookmarkEnd w:id="23"/>
    <w:bookmarkStart w:id="24" w:name="cost-summary"/>
    <w:p>
      <w:pPr>
        <w:pStyle w:val="Heading2"/>
      </w:pPr>
      <w:r>
        <w:t xml:space="preserve">5.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(JPY)</w:t>
            </w:r>
          </w:p>
        </w:tc>
        <w:tc>
          <w:tcPr/>
          <w:p>
            <w:pPr>
              <w:pStyle w:val="Compact"/>
              <w:jc w:val="right"/>
            </w:pPr>
            <w:r>
              <w:t xml:space="preserve">13,640,000</w:t>
            </w:r>
          </w:p>
        </w:tc>
      </w:tr>
      <w:tr>
        <w:tc>
          <w:tcPr/>
          <w:p>
            <w:pPr>
              <w:pStyle w:val="Compact"/>
              <w:jc w:val="left"/>
            </w:pPr>
            <w:r>
              <w:t xml:space="preserve">Consumption Tax (10% - Japan Tokyo Standard Rate)</w:t>
            </w:r>
          </w:p>
        </w:tc>
        <w:tc>
          <w:tcPr/>
          <w:p>
            <w:pPr>
              <w:pStyle w:val="Compact"/>
              <w:jc w:val="right"/>
            </w:pPr>
            <w:r>
              <w:t xml:space="preserve">1,364,000</w:t>
            </w:r>
          </w:p>
        </w:tc>
      </w:tr>
      <w:tr>
        <w:tc>
          <w:tcPr/>
          <w:p>
            <w:pPr>
              <w:pStyle w:val="Compact"/>
              <w:jc w:val="left"/>
            </w:pPr>
            <w:r>
              <w:t xml:space="preserve">Delivery &amp; Installation Fee (within Tokyo Metropolitan Area)</w:t>
            </w:r>
          </w:p>
        </w:tc>
        <w:tc>
          <w:tcPr/>
          <w:p>
            <w:pPr>
              <w:pStyle w:val="Compact"/>
              <w:jc w:val="right"/>
            </w:pPr>
            <w:r>
              <w:t xml:space="preserve">185,000</w:t>
            </w:r>
          </w:p>
        </w:tc>
      </w:tr>
      <w:tr>
        <w:tc>
          <w:tcPr/>
          <w:p>
            <w:pPr>
              <w:pStyle w:val="Compact"/>
              <w:jc w:val="left"/>
            </w:pPr>
            <w:r>
              <w:rPr>
                <w:bCs/>
                <w:b/>
              </w:rPr>
              <w:t xml:space="preserve">Grand Total (JPY)</w:t>
            </w:r>
          </w:p>
        </w:tc>
        <w:tc>
          <w:tcPr/>
          <w:p>
            <w:pPr>
              <w:pStyle w:val="Compact"/>
              <w:jc w:val="right"/>
            </w:pPr>
            <w:r>
              <w:rPr>
                <w:bCs/>
                <w:b/>
              </w:rPr>
              <w:t xml:space="preserve">15,189,000</w:t>
            </w:r>
          </w:p>
        </w:tc>
      </w:tr>
    </w:tbl>
    <w:bookmarkEnd w:id="24"/>
    <w:bookmarkStart w:id="25" w:name="delivery-and-installation-terms"/>
    <w:p>
      <w:pPr>
        <w:pStyle w:val="Heading2"/>
      </w:pPr>
      <w:r>
        <w:t xml:space="preserve">6. Delivery and Installation Terms</w:t>
      </w:r>
    </w:p>
    <w:p>
      <w:pPr>
        <w:pStyle w:val="FirstParagraph"/>
      </w:pPr>
      <w:r>
        <w:t xml:space="preserve">All goods listed in this Purchase Order shall be delivered to the Tokyo Central Dental Clinic premises at 3-14-7 Roppongi, Minato-ku, Tokyo 106-0032, Japan. The Dentist practice operates Monday through Saturday, 08:00 to 19:00 JST. Delivery and installation of large equipment items (Items 001, 004, 005, and 007) must be scheduled during non-clinical hours (19:00–23:00 JST) to minimize disruption to patient appointments. The supplier is responsible for all logistics within the Japan Tokyo metropolitan area, including unloading, positioning, and initial calibration of equipment. A minimum of five (5) business days' written notice must be provided prior to the scheduled delivery date.</w:t>
      </w:r>
    </w:p>
    <w:bookmarkEnd w:id="25"/>
    <w:bookmarkStart w:id="26" w:name="payment-terms-and-conditions"/>
    <w:p>
      <w:pPr>
        <w:pStyle w:val="Heading2"/>
      </w:pPr>
      <w:r>
        <w:t xml:space="preserve">7. Payment Terms and Conditions</w:t>
      </w:r>
    </w:p>
    <w:p>
      <w:pPr>
        <w:pStyle w:val="FirstParagraph"/>
      </w:pPr>
      <w:r>
        <w:t xml:space="preserve">Payment shall be made via bank transfer to the supplier's designated account within thirty (30) calendar days from the date of confirmed receipt and acceptance of all goods. The Dentist practice's accounts department will process payment in Japanese Yen (JPY) to the following account: Nippon Dental Supply &amp; Equipment K.K., Bank of Tokyo-Mitsubishi UFJ, Account No. 123456789, Branch Code 001. Late payments shall incur a penalty of 1.5% per month as stipulated under Japanese commercial law. A 5% retention shall be withheld until all equipment has been fully installed, calibrated, and a written warranty certificate has been provided to the purchasing Dentist practice.</w:t>
      </w:r>
    </w:p>
    <w:bookmarkEnd w:id="26"/>
    <w:bookmarkStart w:id="27" w:name="X1e9311bf62a98d878286e85ce65a3eb3de8329f"/>
    <w:p>
      <w:pPr>
        <w:pStyle w:val="Heading2"/>
      </w:pPr>
      <w:r>
        <w:t xml:space="preserve">8. Quality Assurance and Regulatory Compliance</w:t>
      </w:r>
    </w:p>
    <w:p>
      <w:pPr>
        <w:pStyle w:val="FirstParagraph"/>
      </w:pPr>
      <w:r>
        <w:t xml:space="preserve">All medical devices and dental instruments procured under this Purchase Order must bear valid PMDA (Pharmaceutical and Medical Devices Agency) approval numbers and comply with the Medical Device Act of Japan. The supplier warrants that all items are new, unused, and free from defects. The Dentist team at our Japan Tokyo clinic will conduct a quality inspection upon receipt. Any item found to be non-compliant, damaged, or not meeting the specifications outlined in this document shall be returned at the supplier's expense within fourteen (14) days of delivery. The supplier shall provide a minimum two-year warranty on all capital equipment and a one-year warranty on consumable items.</w:t>
      </w:r>
    </w:p>
    <w:bookmarkEnd w:id="27"/>
    <w:bookmarkStart w:id="28" w:name="cancellation-and-modification"/>
    <w:p>
      <w:pPr>
        <w:pStyle w:val="Heading2"/>
      </w:pPr>
      <w:r>
        <w:t xml:space="preserve">9. Cancellation and Modification</w:t>
      </w:r>
    </w:p>
    <w:p>
      <w:pPr>
        <w:pStyle w:val="FirstParagraph"/>
      </w:pPr>
      <w:r>
        <w:t xml:space="preserve">This Purchase Order may be modified or cancelled in writing by either party with a minimum of ten (10) business days' notice prior to the scheduled delivery date. Cancellations after the supplier has commenced manufacturing or procurement of custom-ordered items may be subject to a 15% cancellation fee. All modifications must be documented in a written amendment signed by both the Dentist practice representative and the supplier's authorized agent.</w:t>
      </w:r>
    </w:p>
    <w:bookmarkEnd w:id="28"/>
    <w:bookmarkStart w:id="29" w:name="governing-law-and-dispute-resolution"/>
    <w:p>
      <w:pPr>
        <w:pStyle w:val="Heading2"/>
      </w:pPr>
      <w:r>
        <w:t xml:space="preserve">10. Governing Law and Dispute Resolution</w:t>
      </w:r>
    </w:p>
    <w:p>
      <w:pPr>
        <w:pStyle w:val="FirstParagraph"/>
      </w:pPr>
      <w:r>
        <w:t xml:space="preserve">This Purchase Order shall be governed by and construed in accordance with the laws of Japan. Any disputes arising from this agreement shall be resolved through negotiation in good faith. Should negotiation fail, disputes shall be submitted to the Tokyo District Court for adjudication. All communications regarding this Purchase Order shall be conducted in English or Japanese, with the Japanese version prevailing in the event of any discrepancy.</w:t>
      </w:r>
    </w:p>
    <w:bookmarkEnd w:id="29"/>
    <w:bookmarkStart w:id="30" w:name="authorization-and-signatures"/>
    <w:p>
      <w:pPr>
        <w:pStyle w:val="Heading2"/>
      </w:pPr>
      <w:r>
        <w:t xml:space="preserve">11. Authorization and Signatures</w:t>
      </w:r>
    </w:p>
    <w:p>
      <w:pPr>
        <w:pStyle w:val="FirstParagraph"/>
      </w:pPr>
      <w:r>
        <w:rPr>
          <w:bCs/>
          <w:b/>
        </w:rPr>
        <w:t xml:space="preserve">For and on behalf of Tokyo Central Dental Clinic Co., Ltd.:</w:t>
      </w:r>
    </w:p>
    <w:p>
      <w:pPr>
        <w:pStyle w:val="BodyText"/>
      </w:pPr>
      <w:r>
        <w:t xml:space="preserve">Dr. Kenji Tanaka</w:t>
      </w:r>
      <w:r>
        <w:br/>
      </w:r>
      <w:r>
        <w:t xml:space="preserve">Chief Dentist &amp; Managing Director</w:t>
      </w:r>
      <w:r>
        <w:br/>
      </w:r>
      <w:r>
        <w:t xml:space="preserve">Date: _______________</w:t>
      </w:r>
    </w:p>
    <w:p>
      <w:pPr>
        <w:pStyle w:val="BodyText"/>
      </w:pPr>
      <w:r>
        <w:rPr>
          <w:bCs/>
          <w:b/>
        </w:rPr>
        <w:t xml:space="preserve">For and on behalf of Nippon Dental Supply &amp; Equipment K.K.:</w:t>
      </w:r>
    </w:p>
    <w:p>
      <w:pPr>
        <w:pStyle w:val="BodyText"/>
      </w:pPr>
      <w:r>
        <w:t xml:space="preserve">Mr. Hiroshi Yamamoto</w:t>
      </w:r>
      <w:r>
        <w:br/>
      </w:r>
      <w:r>
        <w:t xml:space="preserve">Regional Sales Manager</w:t>
      </w:r>
      <w:r>
        <w:br/>
      </w:r>
      <w:r>
        <w:t xml:space="preserve">Date: _______________</w:t>
      </w:r>
    </w:p>
    <w:p>
      <w:pPr>
        <w:pStyle w:val="BodyText"/>
      </w:pPr>
      <w:r>
        <w:t xml:space="preserve">This Purchase Order document is the property of Tokyo Central Dental Clinic Co., Ltd. and is intended solely for the procurement of dental supplies and equipment for use in Japan Tokyo. Unauthorized reproduction or distribution is prohibited. Document Reference: PO-TKY-2025-0487 | Page 1 of 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Japan Tokyo</dc:title>
  <dc:creator/>
  <dc:language>en</dc:language>
  <cp:keywords/>
  <dcterms:created xsi:type="dcterms:W3CDTF">2026-10-10T09:13:51Z</dcterms:created>
  <dcterms:modified xsi:type="dcterms:W3CDTF">2026-10-10T09:13:51Z</dcterms:modified>
</cp:coreProperties>
</file>

<file path=docProps/custom.xml><?xml version="1.0" encoding="utf-8"?>
<Properties xmlns="http://schemas.openxmlformats.org/officeDocument/2006/custom-properties" xmlns:vt="http://schemas.openxmlformats.org/officeDocument/2006/docPropsVTypes"/>
</file>