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Practice</w:t>
      </w:r>
      <w:r>
        <w:t xml:space="preserve"> </w:t>
      </w:r>
      <w:r>
        <w:t xml:space="preserve">Almaty,</w:t>
      </w:r>
      <w:r>
        <w:t xml:space="preserve"> </w:t>
      </w:r>
      <w:r>
        <w:t xml:space="preserve">Kazakhstan</w:t>
      </w:r>
    </w:p>
    <w:bookmarkStart w:id="20" w:name="purchase-order"/>
    <w:p>
      <w:pPr>
        <w:pStyle w:val="Heading1"/>
      </w:pPr>
      <w:r>
        <w:t xml:space="preserve">PURCHASE ORDER</w:t>
      </w:r>
    </w:p>
    <w:p>
      <w:pPr>
        <w:pStyle w:val="FirstParagraph"/>
      </w:pPr>
      <w:r>
        <w:rPr>
          <w:bCs/>
          <w:b/>
        </w:rPr>
        <w:t xml:space="preserve">Almaty Dental Care Center LLP</w:t>
      </w:r>
    </w:p>
    <w:p>
      <w:pPr>
        <w:pStyle w:val="BodyText"/>
      </w:pPr>
      <w:r>
        <w:t xml:space="preserve">145 Abai Avenue, Almaty, 050040, Republic of Kazakhstan</w:t>
      </w:r>
    </w:p>
    <w:p>
      <w:pPr>
        <w:pStyle w:val="BodyText"/>
      </w:pPr>
      <w:r>
        <w:t xml:space="preserve">Taxpayer ID (BIN): 990845001234 | Phone: +7 (727) 312-45-67 | Email: procurement@almatydent.kz</w:t>
      </w:r>
    </w:p>
    <w:p>
      <w:pPr>
        <w:pStyle w:val="BodyText"/>
      </w:pPr>
      <w:r>
        <w:t xml:space="preserve">This Purchase Order is issued in accordance with the commercial regulations of the Republic of Kazakhstan and governs the procurement of dental supplies and equipment for the Almaty Dental Care Center.</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PO-ALM-2025-0047</w:t>
      </w:r>
    </w:p>
    <w:p>
      <w:pPr>
        <w:pStyle w:val="BodyText"/>
      </w:pPr>
      <w:r>
        <w:rPr>
          <w:bCs/>
          <w:b/>
        </w:rPr>
        <w:t xml:space="preserve">Date of Issue:</w:t>
      </w:r>
      <w:r>
        <w:t xml:space="preserve"> </w:t>
      </w:r>
      <w:r>
        <w:t xml:space="preserve">14 June 2025</w:t>
      </w:r>
    </w:p>
    <w:p>
      <w:pPr>
        <w:pStyle w:val="BodyText"/>
      </w:pPr>
      <w:r>
        <w:rPr>
          <w:bCs/>
          <w:b/>
        </w:rPr>
        <w:t xml:space="preserve">Delivery Deadline:</w:t>
      </w:r>
      <w:r>
        <w:t xml:space="preserve"> </w:t>
      </w:r>
      <w:r>
        <w:t xml:space="preserve">28 June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Kazakhstani Tenge (KZT)</w:t>
      </w:r>
    </w:p>
    <w:bookmarkEnd w:id="21"/>
    <w:bookmarkStart w:id="22" w:name="vendor-supplier"/>
    <w:p>
      <w:pPr>
        <w:pStyle w:val="Heading3"/>
      </w:pPr>
      <w:r>
        <w:t xml:space="preserve">Vendor / Supplier</w:t>
      </w:r>
    </w:p>
    <w:p>
      <w:pPr>
        <w:pStyle w:val="FirstParagraph"/>
      </w:pPr>
      <w:r>
        <w:rPr>
          <w:bCs/>
          <w:b/>
        </w:rPr>
        <w:t xml:space="preserve">Company:</w:t>
      </w:r>
      <w:r>
        <w:t xml:space="preserve"> </w:t>
      </w:r>
      <w:r>
        <w:t xml:space="preserve">MedDent Supply Kazakhstan LLP</w:t>
      </w:r>
    </w:p>
    <w:p>
      <w:pPr>
        <w:pStyle w:val="BodyText"/>
      </w:pPr>
      <w:r>
        <w:rPr>
          <w:bCs/>
          <w:b/>
        </w:rPr>
        <w:t xml:space="preserve">Address:</w:t>
      </w:r>
      <w:r>
        <w:t xml:space="preserve"> </w:t>
      </w:r>
      <w:r>
        <w:t xml:space="preserve">88 Dostyk Avenue, Almaty, 050000, Kazakhstan</w:t>
      </w:r>
    </w:p>
    <w:p>
      <w:pPr>
        <w:pStyle w:val="BodyText"/>
      </w:pPr>
      <w:r>
        <w:rPr>
          <w:bCs/>
          <w:b/>
        </w:rPr>
        <w:t xml:space="preserve">BIN:</w:t>
      </w:r>
      <w:r>
        <w:t xml:space="preserve"> </w:t>
      </w:r>
      <w:r>
        <w:t xml:space="preserve">010945009876</w:t>
      </w:r>
    </w:p>
    <w:p>
      <w:pPr>
        <w:pStyle w:val="BodyText"/>
      </w:pPr>
      <w:r>
        <w:rPr>
          <w:bCs/>
          <w:b/>
        </w:rPr>
        <w:t xml:space="preserve">Contact:</w:t>
      </w:r>
      <w:r>
        <w:t xml:space="preserve"> </w:t>
      </w:r>
      <w:r>
        <w:t xml:space="preserve">Arman Bekov, Sales Director</w:t>
      </w:r>
    </w:p>
    <w:p>
      <w:pPr>
        <w:pStyle w:val="BodyText"/>
      </w:pPr>
      <w:r>
        <w:rPr>
          <w:bCs/>
          <w:b/>
        </w:rPr>
        <w:t xml:space="preserve">Email:</w:t>
      </w:r>
      <w:r>
        <w:t xml:space="preserve"> </w:t>
      </w:r>
      <w:r>
        <w:t xml:space="preserve">sales@meddentkz.kz</w:t>
      </w:r>
    </w:p>
    <w:bookmarkEnd w:id="22"/>
    <w:bookmarkStart w:id="24" w:name="X0f4834fefe6db4907a11a0c450bc2c5316f4703"/>
    <w:p>
      <w:pPr>
        <w:pStyle w:val="Heading2"/>
      </w:pPr>
      <w:r>
        <w:t xml:space="preserve">Line Items – Dental Equipment and Consumables</w:t>
      </w:r>
    </w:p>
    <w:p>
      <w:pPr>
        <w:pStyle w:val="FirstParagraph"/>
      </w:pPr>
      <w:r>
        <w:t xml:space="preserve">The following items are ordered to support the ongoing operations of our Dentist practice in Almaty, Kazakhstan. All products must meet the quality standards established by the Ministry of Health of the Republic of Kazakhstan and comply with GOST and international ISO certifications applicable to medical and dental devices.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Dental composite resin, universal shade, 4g syringes (for Dentist restorative procedures)</w:t>
            </w:r>
          </w:p>
        </w:tc>
        <w:tc>
          <w:tcPr/>
          <w:p>
            <w:pPr>
              <w:pStyle w:val="Compact"/>
              <w:jc w:val="left"/>
            </w:pPr>
            <w:r>
              <w:t xml:space="preserve">120</w:t>
            </w:r>
          </w:p>
        </w:tc>
        <w:tc>
          <w:tcPr/>
          <w:p>
            <w:pPr>
              <w:pStyle w:val="Compact"/>
              <w:jc w:val="left"/>
            </w:pPr>
            <w:r>
              <w:t xml:space="preserve">pcs</w:t>
            </w:r>
          </w:p>
        </w:tc>
        <w:tc>
          <w:tcPr/>
          <w:p>
            <w:pPr>
              <w:pStyle w:val="Compact"/>
              <w:jc w:val="left"/>
            </w:pPr>
            <w:r>
              <w:t xml:space="preserve">4,850</w:t>
            </w:r>
          </w:p>
        </w:tc>
        <w:tc>
          <w:tcPr/>
          <w:p>
            <w:pPr>
              <w:pStyle w:val="Compact"/>
              <w:jc w:val="left"/>
            </w:pPr>
            <w:r>
              <w:t xml:space="preserve">582,000</w:t>
            </w:r>
          </w:p>
        </w:tc>
      </w:tr>
      <w:tr>
        <w:tc>
          <w:tcPr/>
          <w:p>
            <w:pPr>
              <w:pStyle w:val="Compact"/>
              <w:jc w:val="left"/>
            </w:pPr>
            <w:r>
              <w:t xml:space="preserve">2</w:t>
            </w:r>
          </w:p>
        </w:tc>
        <w:tc>
          <w:tcPr/>
          <w:p>
            <w:pPr>
              <w:pStyle w:val="Compact"/>
              <w:jc w:val="left"/>
            </w:pPr>
            <w:r>
              <w:t xml:space="preserve">Disposable dental examination gloves, size M, box of 100</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3,200</w:t>
            </w:r>
          </w:p>
        </w:tc>
        <w:tc>
          <w:tcPr/>
          <w:p>
            <w:pPr>
              <w:pStyle w:val="Compact"/>
              <w:jc w:val="left"/>
            </w:pPr>
            <w:r>
              <w:t xml:space="preserve">160,000</w:t>
            </w:r>
          </w:p>
        </w:tc>
      </w:tr>
      <w:tr>
        <w:tc>
          <w:tcPr/>
          <w:p>
            <w:pPr>
              <w:pStyle w:val="Compact"/>
              <w:jc w:val="left"/>
            </w:pPr>
            <w:r>
              <w:t xml:space="preserve">3</w:t>
            </w:r>
          </w:p>
        </w:tc>
        <w:tc>
          <w:tcPr/>
          <w:p>
            <w:pPr>
              <w:pStyle w:val="Compact"/>
              <w:jc w:val="left"/>
            </w:pPr>
            <w:r>
              <w:t xml:space="preserve">High-speed dental handpiece, turbine type, with 3 interchangeable heads</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4</w:t>
            </w:r>
          </w:p>
        </w:tc>
        <w:tc>
          <w:tcPr/>
          <w:p>
            <w:pPr>
              <w:pStyle w:val="Compact"/>
              <w:jc w:val="left"/>
            </w:pPr>
            <w:r>
              <w:t xml:space="preserve">Dental burs, carbide, round and fissure, assorted pack of 50</w:t>
            </w:r>
          </w:p>
        </w:tc>
        <w:tc>
          <w:tcPr/>
          <w:p>
            <w:pPr>
              <w:pStyle w:val="Compact"/>
              <w:jc w:val="left"/>
            </w:pPr>
            <w:r>
              <w:t xml:space="preserve">30</w:t>
            </w:r>
          </w:p>
        </w:tc>
        <w:tc>
          <w:tcPr/>
          <w:p>
            <w:pPr>
              <w:pStyle w:val="Compact"/>
              <w:jc w:val="left"/>
            </w:pPr>
            <w:r>
              <w:t xml:space="preserve">packs</w:t>
            </w:r>
          </w:p>
        </w:tc>
        <w:tc>
          <w:tcPr/>
          <w:p>
            <w:pPr>
              <w:pStyle w:val="Compact"/>
              <w:jc w:val="left"/>
            </w:pPr>
            <w:r>
              <w:t xml:space="preserve">6,500</w:t>
            </w:r>
          </w:p>
        </w:tc>
        <w:tc>
          <w:tcPr/>
          <w:p>
            <w:pPr>
              <w:pStyle w:val="Compact"/>
              <w:jc w:val="left"/>
            </w:pPr>
            <w:r>
              <w:t xml:space="preserve">195,000</w:t>
            </w:r>
          </w:p>
        </w:tc>
      </w:tr>
      <w:tr>
        <w:tc>
          <w:tcPr/>
          <w:p>
            <w:pPr>
              <w:pStyle w:val="Compact"/>
              <w:jc w:val="left"/>
            </w:pPr>
            <w:r>
              <w:t xml:space="preserve">5</w:t>
            </w:r>
          </w:p>
        </w:tc>
        <w:tc>
          <w:tcPr/>
          <w:p>
            <w:pPr>
              <w:pStyle w:val="Compact"/>
              <w:jc w:val="left"/>
            </w:pPr>
            <w:r>
              <w:t xml:space="preserve">Autoclave sterilization pouches, 15x25 cm, pack of 200</w:t>
            </w:r>
          </w:p>
        </w:tc>
        <w:tc>
          <w:tcPr/>
          <w:p>
            <w:pPr>
              <w:pStyle w:val="Compact"/>
              <w:jc w:val="left"/>
            </w:pPr>
            <w:r>
              <w:t xml:space="preserve">40</w:t>
            </w:r>
          </w:p>
        </w:tc>
        <w:tc>
          <w:tcPr/>
          <w:p>
            <w:pPr>
              <w:pStyle w:val="Compact"/>
              <w:jc w:val="left"/>
            </w:pPr>
            <w:r>
              <w:t xml:space="preserve">packs</w:t>
            </w:r>
          </w:p>
        </w:tc>
        <w:tc>
          <w:tcPr/>
          <w:p>
            <w:pPr>
              <w:pStyle w:val="Compact"/>
              <w:jc w:val="left"/>
            </w:pPr>
            <w:r>
              <w:t xml:space="preserve">2,800</w:t>
            </w:r>
          </w:p>
        </w:tc>
        <w:tc>
          <w:tcPr/>
          <w:p>
            <w:pPr>
              <w:pStyle w:val="Compact"/>
              <w:jc w:val="left"/>
            </w:pPr>
            <w:r>
              <w:t xml:space="preserve">112,000</w:t>
            </w:r>
          </w:p>
        </w:tc>
      </w:tr>
      <w:tr>
        <w:tc>
          <w:tcPr/>
          <w:p>
            <w:pPr>
              <w:pStyle w:val="Compact"/>
              <w:jc w:val="left"/>
            </w:pPr>
            <w:r>
              <w:t xml:space="preserve">6</w:t>
            </w:r>
          </w:p>
        </w:tc>
        <w:tc>
          <w:tcPr/>
          <w:p>
            <w:pPr>
              <w:pStyle w:val="Compact"/>
              <w:jc w:val="left"/>
            </w:pPr>
            <w:r>
              <w:t xml:space="preserve">Dental X-ray film, size 2, 100 sheets per box (for diagnostic imaging at the Almaty clinic)</w:t>
            </w:r>
          </w:p>
        </w:tc>
        <w:tc>
          <w:tcPr/>
          <w:p>
            <w:pPr>
              <w:pStyle w:val="Compact"/>
              <w:jc w:val="left"/>
            </w:pPr>
            <w:r>
              <w:t xml:space="preserve">25</w:t>
            </w:r>
          </w:p>
        </w:tc>
        <w:tc>
          <w:tcPr/>
          <w:p>
            <w:pPr>
              <w:pStyle w:val="Compact"/>
              <w:jc w:val="left"/>
            </w:pPr>
            <w:r>
              <w:t xml:space="preserve">boxes</w:t>
            </w:r>
          </w:p>
        </w:tc>
        <w:tc>
          <w:tcPr/>
          <w:p>
            <w:pPr>
              <w:pStyle w:val="Compact"/>
              <w:jc w:val="left"/>
            </w:pPr>
            <w:r>
              <w:t xml:space="preserve">12,400</w:t>
            </w:r>
          </w:p>
        </w:tc>
        <w:tc>
          <w:tcPr/>
          <w:p>
            <w:pPr>
              <w:pStyle w:val="Compact"/>
              <w:jc w:val="left"/>
            </w:pPr>
            <w:r>
              <w:t xml:space="preserve">310,000</w:t>
            </w:r>
          </w:p>
        </w:tc>
      </w:tr>
      <w:tr>
        <w:tc>
          <w:tcPr/>
          <w:p>
            <w:pPr>
              <w:pStyle w:val="Compact"/>
              <w:jc w:val="left"/>
            </w:pPr>
            <w:r>
              <w:t xml:space="preserve">7</w:t>
            </w:r>
          </w:p>
        </w:tc>
        <w:tc>
          <w:tcPr/>
          <w:p>
            <w:pPr>
              <w:pStyle w:val="Compact"/>
              <w:jc w:val="left"/>
            </w:pPr>
            <w:r>
              <w:t xml:space="preserve">Local anesthetic cartridge, articaine 4% with epinephrine, 1.7 ml</w:t>
            </w:r>
          </w:p>
        </w:tc>
        <w:tc>
          <w:tcPr/>
          <w:p>
            <w:pPr>
              <w:pStyle w:val="Compact"/>
              <w:jc w:val="left"/>
            </w:pPr>
            <w:r>
              <w:t xml:space="preserve">200</w:t>
            </w:r>
          </w:p>
        </w:tc>
        <w:tc>
          <w:tcPr/>
          <w:p>
            <w:pPr>
              <w:pStyle w:val="Compact"/>
              <w:jc w:val="left"/>
            </w:pPr>
            <w:r>
              <w:t xml:space="preserve">cartridges</w:t>
            </w:r>
          </w:p>
        </w:tc>
        <w:tc>
          <w:tcPr/>
          <w:p>
            <w:pPr>
              <w:pStyle w:val="Compact"/>
              <w:jc w:val="left"/>
            </w:pPr>
            <w:r>
              <w:t xml:space="preserve">1,150</w:t>
            </w:r>
          </w:p>
        </w:tc>
        <w:tc>
          <w:tcPr/>
          <w:p>
            <w:pPr>
              <w:pStyle w:val="Compact"/>
              <w:jc w:val="left"/>
            </w:pPr>
            <w:r>
              <w:t xml:space="preserve">230,000</w:t>
            </w:r>
          </w:p>
        </w:tc>
      </w:tr>
      <w:tr>
        <w:tc>
          <w:tcPr/>
          <w:p>
            <w:pPr>
              <w:pStyle w:val="Compact"/>
              <w:jc w:val="left"/>
            </w:pPr>
            <w:r>
              <w:t xml:space="preserve">8</w:t>
            </w:r>
          </w:p>
        </w:tc>
        <w:tc>
          <w:tcPr/>
          <w:p>
            <w:pPr>
              <w:pStyle w:val="Compact"/>
              <w:jc w:val="left"/>
            </w:pPr>
            <w:r>
              <w:t xml:space="preserve">Dental impression material, polyvinyl siloxane, medium viscosity, 330 ml syringe</w:t>
            </w:r>
          </w:p>
        </w:tc>
        <w:tc>
          <w:tcPr/>
          <w:p>
            <w:pPr>
              <w:pStyle w:val="Compact"/>
              <w:jc w:val="left"/>
            </w:pPr>
            <w:r>
              <w:t xml:space="preserve">60</w:t>
            </w:r>
          </w:p>
        </w:tc>
        <w:tc>
          <w:tcPr/>
          <w:p>
            <w:pPr>
              <w:pStyle w:val="Compact"/>
              <w:jc w:val="left"/>
            </w:pPr>
            <w:r>
              <w:t xml:space="preserve">syringes</w:t>
            </w:r>
          </w:p>
        </w:tc>
        <w:tc>
          <w:tcPr/>
          <w:p>
            <w:pPr>
              <w:pStyle w:val="Compact"/>
              <w:jc w:val="left"/>
            </w:pPr>
            <w:r>
              <w:t xml:space="preserve">7,900</w:t>
            </w:r>
          </w:p>
        </w:tc>
        <w:tc>
          <w:tcPr/>
          <w:p>
            <w:pPr>
              <w:pStyle w:val="Compact"/>
              <w:jc w:val="left"/>
            </w:pPr>
            <w:r>
              <w:t xml:space="preserve">474,000</w:t>
            </w:r>
          </w:p>
        </w:tc>
      </w:tr>
      <w:tr>
        <w:tc>
          <w:tcPr/>
          <w:p>
            <w:pPr>
              <w:pStyle w:val="Compact"/>
              <w:jc w:val="left"/>
            </w:pPr>
            <w:r>
              <w:t xml:space="preserve">9</w:t>
            </w:r>
          </w:p>
        </w:tc>
        <w:tc>
          <w:tcPr/>
          <w:p>
            <w:pPr>
              <w:pStyle w:val="Compact"/>
              <w:jc w:val="left"/>
            </w:pPr>
            <w:r>
              <w:t xml:space="preserve">LED curing light, 1000 mW/cm², with 3 tips (for Dentist photopolymerization work)</w:t>
            </w:r>
          </w:p>
        </w:tc>
        <w:tc>
          <w:tcPr/>
          <w:p>
            <w:pPr>
              <w:pStyle w:val="Compact"/>
              <w:jc w:val="left"/>
            </w:pPr>
            <w:r>
              <w:t xml:space="preserve">3</w:t>
            </w:r>
          </w:p>
        </w:tc>
        <w:tc>
          <w:tcPr/>
          <w:p>
            <w:pPr>
              <w:pStyle w:val="Compact"/>
              <w:jc w:val="left"/>
            </w:pPr>
            <w:r>
              <w:t xml:space="preserve">units</w:t>
            </w:r>
          </w:p>
        </w:tc>
        <w:tc>
          <w:tcPr/>
          <w:p>
            <w:pPr>
              <w:pStyle w:val="Compact"/>
              <w:jc w:val="left"/>
            </w:pPr>
            <w:r>
              <w:t xml:space="preserve">98,000</w:t>
            </w:r>
          </w:p>
        </w:tc>
        <w:tc>
          <w:tcPr/>
          <w:p>
            <w:pPr>
              <w:pStyle w:val="Compact"/>
              <w:jc w:val="left"/>
            </w:pPr>
            <w:r>
              <w:t xml:space="preserve">294,000</w:t>
            </w:r>
          </w:p>
        </w:tc>
      </w:tr>
      <w:tr>
        <w:tc>
          <w:tcPr/>
          <w:p>
            <w:pPr>
              <w:pStyle w:val="Compact"/>
              <w:jc w:val="left"/>
            </w:pPr>
            <w:r>
              <w:t xml:space="preserve">10</w:t>
            </w:r>
          </w:p>
        </w:tc>
        <w:tc>
          <w:tcPr/>
          <w:p>
            <w:pPr>
              <w:pStyle w:val="Compact"/>
              <w:jc w:val="left"/>
            </w:pPr>
            <w:r>
              <w:t xml:space="preserve">Patient dental bibs, non-woven, 50x70 cm, pack of 100</w:t>
            </w:r>
          </w:p>
        </w:tc>
        <w:tc>
          <w:tcPr/>
          <w:p>
            <w:pPr>
              <w:pStyle w:val="Compact"/>
              <w:jc w:val="left"/>
            </w:pPr>
            <w:r>
              <w:t xml:space="preserve">80</w:t>
            </w:r>
          </w:p>
        </w:tc>
        <w:tc>
          <w:tcPr/>
          <w:p>
            <w:pPr>
              <w:pStyle w:val="Compact"/>
              <w:jc w:val="left"/>
            </w:pPr>
            <w:r>
              <w:t xml:space="preserve">packs</w:t>
            </w:r>
          </w:p>
        </w:tc>
        <w:tc>
          <w:tcPr/>
          <w:p>
            <w:pPr>
              <w:pStyle w:val="Compact"/>
              <w:jc w:val="left"/>
            </w:pPr>
            <w:r>
              <w:t xml:space="preserve">1,600</w:t>
            </w:r>
          </w:p>
        </w:tc>
        <w:tc>
          <w:tcPr/>
          <w:p>
            <w:pPr>
              <w:pStyle w:val="Compact"/>
              <w:jc w:val="left"/>
            </w:pPr>
            <w:r>
              <w:t xml:space="preserve">128,000</w:t>
            </w:r>
          </w:p>
        </w:tc>
      </w:tr>
    </w:tbl>
    <w:p>
      <w:pPr>
        <w:pStyle w:val="BodyText"/>
      </w:pPr>
      <w:r>
        <w:rPr>
          <w:bCs/>
          <w:b/>
        </w:rPr>
        <w:t xml:space="preserve">Subtotal:</w:t>
      </w:r>
      <w:r>
        <w:t xml:space="preserve"> </w:t>
      </w:r>
      <w:r>
        <w:t xml:space="preserve">3,225,000 KZT</w:t>
      </w:r>
    </w:p>
    <w:p>
      <w:pPr>
        <w:pStyle w:val="BodyText"/>
      </w:pPr>
      <w:r>
        <w:rPr>
          <w:bCs/>
          <w:b/>
        </w:rPr>
        <w:t xml:space="preserve">VAT (12% per Kazakhstan tax code):</w:t>
      </w:r>
      <w:r>
        <w:t xml:space="preserve"> </w:t>
      </w:r>
      <w:r>
        <w:t xml:space="preserve">387,000 KZT</w:t>
      </w:r>
    </w:p>
    <w:p>
      <w:pPr>
        <w:pStyle w:val="BodyText"/>
      </w:pPr>
      <w:r>
        <w:rPr>
          <w:bCs/>
          <w:b/>
        </w:rPr>
        <w:t xml:space="preserve">Delivery to Almaty, Kazakhstan (within city limits):</w:t>
      </w:r>
      <w:r>
        <w:t xml:space="preserve"> </w:t>
      </w:r>
      <w:r>
        <w:t xml:space="preserve">15,000 KZT</w:t>
      </w:r>
    </w:p>
    <w:p>
      <w:pPr>
        <w:pStyle w:val="BodyText"/>
      </w:pPr>
      <w:r>
        <w:rPr>
          <w:bCs/>
          <w:b/>
        </w:rPr>
        <w:t xml:space="preserve">Grand Total: 3,627,000 KZT</w:t>
      </w:r>
    </w:p>
    <w:p>
      <w:pPr>
        <w:pStyle w:val="BodyText"/>
      </w:pPr>
      <w:r>
        <w:t xml:space="preserve">(Three million six hundred twenty-seven thousand Kazakhstani tenge)</w:t>
      </w:r>
    </w:p>
    <w:bookmarkStart w:id="23"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Almaty Dental Care Center LLP, a registered medical entity operating a Dentist practice in the city of Almaty, Republic of Kazakhstan. All transactions are governed by the Civil Code of the Republic of Kazakhstan and applicable healthcare procurement regulations.</w:t>
      </w:r>
    </w:p>
    <w:p>
      <w:pPr>
        <w:numPr>
          <w:ilvl w:val="0"/>
          <w:numId w:val="1001"/>
        </w:numPr>
        <w:pStyle w:val="Compact"/>
      </w:pPr>
      <w:r>
        <w:t xml:space="preserve">The vendor shall deliver all items listed above to the Dentist clinic premises located at 145 Abai Avenue, Almaty, Kazakhstan, no later than 28 June 2025. Delivery must occur between 09:00 and 17:00 local time (UTC+5) on a business day.</w:t>
      </w:r>
    </w:p>
    <w:p>
      <w:pPr>
        <w:numPr>
          <w:ilvl w:val="0"/>
          <w:numId w:val="1001"/>
        </w:numPr>
        <w:pStyle w:val="Compact"/>
      </w:pPr>
      <w:r>
        <w:t xml:space="preserve">All dental products must be accompanied by valid certificates of conformity, import declarations (where applicable under Kazakhstan customs law), and manufacturer warranties. The Dentist practice reserves the right to reject any shipment that does not meet the specified quality and regulatory requirements.</w:t>
      </w:r>
    </w:p>
    <w:p>
      <w:pPr>
        <w:numPr>
          <w:ilvl w:val="0"/>
          <w:numId w:val="1001"/>
        </w:numPr>
        <w:pStyle w:val="Compact"/>
      </w:pPr>
      <w:r>
        <w:t xml:space="preserve">Payment shall be made via bank transfer to the vendor's account registered in Kazakhstan within thirty (30) calendar days of receipt of a valid invoice and confirmed delivery. The invoice must reference this Purchase Order number PO-ALM-2025-0047.</w:t>
      </w:r>
    </w:p>
    <w:p>
      <w:pPr>
        <w:numPr>
          <w:ilvl w:val="0"/>
          <w:numId w:val="1001"/>
        </w:numPr>
        <w:pStyle w:val="Compact"/>
      </w:pPr>
      <w:r>
        <w:t xml:space="preserve">In the event of partial delivery or substitution of items, the vendor must obtain prior written approval from the purchasing officer of the Almaty Dental Care Center. No unauthorized substitutions of dental materials are permitted, as patient safety at the Dentist clinic is the highest priority.</w:t>
      </w:r>
    </w:p>
    <w:p>
      <w:pPr>
        <w:numPr>
          <w:ilvl w:val="0"/>
          <w:numId w:val="1001"/>
        </w:numPr>
        <w:pStyle w:val="Compact"/>
      </w:pPr>
      <w:r>
        <w:t xml:space="preserve">This Purchase Order is valid for acceptance within five (5) business days from the date of issue. After this period, the vendor must confirm continued interest in writing, and pricing may be subject to revision based on current market conditions in Kazakhstan.</w:t>
      </w:r>
    </w:p>
    <w:p>
      <w:pPr>
        <w:numPr>
          <w:ilvl w:val="0"/>
          <w:numId w:val="1001"/>
        </w:numPr>
        <w:pStyle w:val="Compact"/>
      </w:pPr>
      <w:r>
        <w:t xml:space="preserve">All disputes arising from this Purchase Order shall be resolved through negotiation first, and if unresolved, through the competent commercial court in Almaty, Kazakhstan, in accordance with the jurisdictional rules of the Republic of Kazakhstan.</w:t>
      </w:r>
    </w:p>
    <w:p>
      <w:pPr>
        <w:numPr>
          <w:ilvl w:val="0"/>
          <w:numId w:val="1001"/>
        </w:numPr>
        <w:pStyle w:val="Compact"/>
      </w:pPr>
      <w:r>
        <w:t xml:space="preserve">The vendor acknowledges that the goods purchased under this Purchase Order are intended exclusively for use in a licensed Dentist practice and must comply with all sanitary and epidemiological standards set by the Sanitary-Epidemiological Service of Almaty, Kazakhstan.</w:t>
      </w:r>
    </w:p>
    <w:bookmarkEnd w:id="23"/>
    <w:p>
      <w:pPr>
        <w:pStyle w:val="FirstParagraph"/>
      </w:pPr>
      <w:r>
        <w:rPr>
          <w:bCs/>
          <w:b/>
        </w:rPr>
        <w:t xml:space="preserve">Authorized by (Buyer):</w:t>
      </w:r>
    </w:p>
    <w:p>
      <w:pPr>
        <w:pStyle w:val="BodyText"/>
      </w:pPr>
      <w:r>
        <w:t xml:space="preserve">Dr. Gulnara Nurlanova, Chief Dentist &amp; Director</w:t>
      </w:r>
    </w:p>
    <w:p>
      <w:pPr>
        <w:pStyle w:val="BodyText"/>
      </w:pPr>
      <w:r>
        <w:t xml:space="preserve">Almaty Dental Care Center LLP</w:t>
      </w:r>
    </w:p>
    <w:p>
      <w:pPr>
        <w:pStyle w:val="BodyText"/>
      </w:pPr>
      <w:r>
        <w:t xml:space="preserve">Signature &amp; Date</w:t>
      </w:r>
    </w:p>
    <w:p>
      <w:pPr>
        <w:pStyle w:val="BodyText"/>
      </w:pPr>
      <w:r>
        <w:rPr>
          <w:bCs/>
          <w:b/>
        </w:rPr>
        <w:t xml:space="preserve">Accepted by (Vendor):</w:t>
      </w:r>
    </w:p>
    <w:p>
      <w:pPr>
        <w:pStyle w:val="BodyText"/>
      </w:pPr>
      <w:r>
        <w:t xml:space="preserve">Arman Bekov, Sales Director</w:t>
      </w:r>
    </w:p>
    <w:p>
      <w:pPr>
        <w:pStyle w:val="BodyText"/>
      </w:pPr>
      <w:r>
        <w:t xml:space="preserve">MedDent Supply Kazakhstan LLP</w:t>
      </w:r>
    </w:p>
    <w:p>
      <w:pPr>
        <w:pStyle w:val="BodyText"/>
      </w:pPr>
      <w:r>
        <w:t xml:space="preserve">Signature &amp; Date</w:t>
      </w:r>
    </w:p>
    <w:p>
      <w:pPr>
        <w:pStyle w:val="BodyText"/>
      </w:pPr>
      <w:r>
        <w:t xml:space="preserve">This Purchase Order document was prepared for the Almaty Dental Care Center, a Dentist practice registered in Almaty, Kazakhstan. Document reference: PO-ALM-2025-0047. For questions regarding this Purchase Order, contact the procurement department at procurement@almatydent.kz or +7 (727) 312-45-67. This document is valid only when signed and stamped by both parties in accordance with Kazakhstani commercial law.</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Practice Almaty, Kazakhstan</dc:title>
  <dc:creator/>
  <dc:language>en</dc:language>
  <cp:keywords/>
  <dcterms:created xsi:type="dcterms:W3CDTF">2026-10-10T07:32:16Z</dcterms:created>
  <dcterms:modified xsi:type="dcterms:W3CDTF">2026-10-10T07:32:16Z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