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Kuwait</w:t>
      </w:r>
      <w:r>
        <w:t xml:space="preserve"> </w:t>
      </w:r>
      <w:r>
        <w:t xml:space="preserve">City,</w:t>
      </w:r>
      <w:r>
        <w:t xml:space="preserve"> </w:t>
      </w:r>
      <w:r>
        <w:t xml:space="preserve">Kuwait</w:t>
      </w:r>
    </w:p>
    <w:bookmarkStart w:id="28" w:name="purchase-order"/>
    <w:p>
      <w:pPr>
        <w:pStyle w:val="Heading1"/>
      </w:pPr>
      <w:r>
        <w:t xml:space="preserve">PURCHASE ORDER</w:t>
      </w:r>
    </w:p>
    <w:p>
      <w:pPr>
        <w:pStyle w:val="FirstParagraph"/>
      </w:pPr>
      <w:r>
        <w:rPr>
          <w:bCs/>
          <w:b/>
        </w:rPr>
        <w:t xml:space="preserve">Dental Equipment, Supplies, and Professional Services</w:t>
      </w:r>
    </w:p>
    <w:p>
      <w:pPr>
        <w:pStyle w:val="BodyText"/>
      </w:pPr>
      <w:r>
        <w:t xml:space="preserve">Kuwait, Kuwait City — State of Kuwait</w:t>
      </w:r>
    </w:p>
    <w:bookmarkStart w:id="20" w:name="buyer-purchasing-entity"/>
    <w:p>
      <w:pPr>
        <w:pStyle w:val="Heading3"/>
      </w:pPr>
      <w:r>
        <w:t xml:space="preserve">Buyer (Purchasing Entity)</w:t>
      </w:r>
    </w:p>
    <w:p>
      <w:pPr>
        <w:pStyle w:val="FirstParagraph"/>
      </w:pPr>
      <w:r>
        <w:rPr>
          <w:bCs/>
          <w:b/>
        </w:rPr>
        <w:t xml:space="preserve">Al-Nahda Dental Clinic</w:t>
      </w:r>
      <w:r>
        <w:br/>
      </w:r>
      <w:r>
        <w:t xml:space="preserve">Street 24, Block 7, Salmiya</w:t>
      </w:r>
      <w:r>
        <w:br/>
      </w:r>
      <w:r>
        <w:t xml:space="preserve">Kuwait City, State of Kuwait</w:t>
      </w:r>
      <w:r>
        <w:br/>
      </w:r>
      <w:r>
        <w:t xml:space="preserve">P.O. Box 4521, Safat 13001</w:t>
      </w:r>
      <w:r>
        <w:br/>
      </w:r>
      <w:r>
        <w:t xml:space="preserve">Phone: +965-2244-8890</w:t>
      </w:r>
      <w:r>
        <w:br/>
      </w:r>
      <w:r>
        <w:t xml:space="preserve">Email: procurement@alnahdaden.kw</w:t>
      </w:r>
      <w:r>
        <w:br/>
      </w:r>
      <w:r>
        <w:t xml:space="preserve">Commercial Registration No.: 118234-KW</w:t>
      </w:r>
      <w:r>
        <w:br/>
      </w:r>
      <w:r>
        <w:t xml:space="preserve">Ministry of Health License No.: MOH-D-2019-0447</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PO-KW-2025-00387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r>
        <w:br/>
      </w:r>
      <w:r>
        <w:rPr>
          <w:bCs/>
          <w:b/>
        </w:rPr>
        <w:t xml:space="preserve">Currency:</w:t>
      </w:r>
      <w:r>
        <w:t xml:space="preserve"> </w:t>
      </w:r>
      <w:r>
        <w:t xml:space="preserve">Kuwaiti Dinar (KWD)</w:t>
      </w:r>
      <w:r>
        <w:br/>
      </w:r>
      <w:r>
        <w:rPr>
          <w:bCs/>
          <w:b/>
        </w:rPr>
        <w:t xml:space="preserve">Delivery Location:</w:t>
      </w:r>
      <w:r>
        <w:t xml:space="preserve"> </w:t>
      </w:r>
      <w:r>
        <w:t xml:space="preserve">Al-Nahda Dental Clinic, Salmiya, Kuwait City, Kuwait</w:t>
      </w:r>
    </w:p>
    <w:bookmarkEnd w:id="21"/>
    <w:bookmarkStart w:id="22" w:name="supplier-vendor-information"/>
    <w:p>
      <w:pPr>
        <w:pStyle w:val="Heading2"/>
      </w:pPr>
      <w:r>
        <w:t xml:space="preserve">1. Supplier / Vendor Information</w:t>
      </w:r>
    </w:p>
    <w:p>
      <w:pPr>
        <w:pStyle w:val="FirstParagraph"/>
      </w:pPr>
      <w:r>
        <w:rPr>
          <w:bCs/>
          <w:b/>
        </w:rPr>
        <w:t xml:space="preserve">Gulf Dental Supplies &amp; Equipment Co. W.L.L.</w:t>
      </w:r>
      <w:r>
        <w:br/>
      </w:r>
      <w:r>
        <w:t xml:space="preserve">Industrial Area 4, Plot 112, Shuwaikh Industrial Zone</w:t>
      </w:r>
      <w:r>
        <w:br/>
      </w:r>
      <w:r>
        <w:t xml:space="preserve">Kuwait City, State of Kuwait</w:t>
      </w:r>
      <w:r>
        <w:br/>
      </w:r>
      <w:r>
        <w:t xml:space="preserve">P.O. Box 7834, Shuwaikh 13002</w:t>
      </w:r>
      <w:r>
        <w:br/>
      </w:r>
      <w:r>
        <w:t xml:space="preserve">Phone: +965-2477-3321</w:t>
      </w:r>
      <w:r>
        <w:br/>
      </w:r>
      <w:r>
        <w:t xml:space="preserve">Email: sales@gulfdentalsupplies.kw</w:t>
      </w:r>
      <w:r>
        <w:br/>
      </w:r>
      <w:r>
        <w:t xml:space="preserve">Commercial Registration No.: 204561-KW</w:t>
      </w:r>
      <w:r>
        <w:br/>
      </w:r>
      <w:r>
        <w:t xml:space="preserve">VAT Registration No.: 108293456700003</w:t>
      </w:r>
    </w:p>
    <w:bookmarkEnd w:id="22"/>
    <w:bookmarkStart w:id="23" w:name="purpose-and-scope-of-this-purchase-order"/>
    <w:p>
      <w:pPr>
        <w:pStyle w:val="Heading2"/>
      </w:pPr>
      <w:r>
        <w:t xml:space="preserve">2. Purpose and Scope of This Purchase Order</w:t>
      </w:r>
    </w:p>
    <w:p>
      <w:pPr>
        <w:pStyle w:val="FirstParagraph"/>
      </w:pPr>
      <w:r>
        <w:t xml:space="preserve">This Purchase Order is issued by Al-Nahda Dental Clinic, a licensed dental practice operating in Kuwait City, Kuwait, to procure essential dental equipment, consumable supplies, and specialized professional services required for the continued operation of our outpatient dental clinic. The Dentist and clinical team at Al-Nahda Dental Clinic require these items to maintain the highest standards of patient care in accordance with the regulations set forth by the Kuwait Ministry of Health. All goods and services referenced in this Purchase Order shall be delivered to and performed at our clinic premises located in Kuwait City, Kuwait, unless otherwise specified in the line-item descriptions below.</w:t>
      </w:r>
    </w:p>
    <w:bookmarkEnd w:id="23"/>
    <w:bookmarkStart w:id="24" w:name="X699d91b5db365d8c0b517a31b90ce26ce5c88b0"/>
    <w:p>
      <w:pPr>
        <w:pStyle w:val="Heading2"/>
      </w:pPr>
      <w:r>
        <w:t xml:space="preserve">3. Line Items — Equipment, Supplies, and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Price (KWD)</w:t>
            </w:r>
          </w:p>
        </w:tc>
        <w:tc>
          <w:tcPr/>
          <w:p>
            <w:pPr>
              <w:pStyle w:val="Compact"/>
              <w:jc w:val="left"/>
            </w:pPr>
            <w:r>
              <w:t xml:space="preserve">Delivery Date</w:t>
            </w:r>
          </w:p>
        </w:tc>
      </w:tr>
      <w:tr>
        <w:tc>
          <w:tcPr/>
          <w:p>
            <w:pPr>
              <w:pStyle w:val="Compact"/>
              <w:jc w:val="left"/>
            </w:pPr>
            <w:r>
              <w:t xml:space="preserve">01</w:t>
            </w:r>
          </w:p>
        </w:tc>
        <w:tc>
          <w:tcPr/>
          <w:p>
            <w:pPr>
              <w:pStyle w:val="Compact"/>
              <w:jc w:val="left"/>
            </w:pPr>
            <w:r>
              <w:t xml:space="preserve">Digital Dental X-Ray Imaging System (Panoramic &amp; Intraoral), CE and Kuwait MOH certified, including installation and calibration by a qualified technician</w:t>
            </w:r>
          </w:p>
        </w:tc>
        <w:tc>
          <w:tcPr/>
          <w:p>
            <w:pPr>
              <w:pStyle w:val="Compact"/>
              <w:jc w:val="left"/>
            </w:pPr>
            <w:r>
              <w:t xml:space="preserve">1</w:t>
            </w:r>
          </w:p>
        </w:tc>
        <w:tc>
          <w:tcPr/>
          <w:p>
            <w:pPr>
              <w:pStyle w:val="Compact"/>
              <w:jc w:val="left"/>
            </w:pPr>
            <w:r>
              <w:t xml:space="preserve">Set</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30 Jun 2025</w:t>
            </w:r>
          </w:p>
        </w:tc>
      </w:tr>
      <w:tr>
        <w:tc>
          <w:tcPr/>
          <w:p>
            <w:pPr>
              <w:pStyle w:val="Compact"/>
              <w:jc w:val="left"/>
            </w:pPr>
            <w:r>
              <w:t xml:space="preserve">02</w:t>
            </w:r>
          </w:p>
        </w:tc>
        <w:tc>
          <w:tcPr/>
          <w:p>
            <w:pPr>
              <w:pStyle w:val="Compact"/>
              <w:jc w:val="left"/>
            </w:pPr>
            <w:r>
              <w:t xml:space="preserve">Professional Dental Chair Unit with integrated light, delivery system, and patient headrest, suitable for general and cosmetic Dentist procedures</w:t>
            </w:r>
          </w:p>
        </w:tc>
        <w:tc>
          <w:tcPr/>
          <w:p>
            <w:pPr>
              <w:pStyle w:val="Compact"/>
              <w:jc w:val="left"/>
            </w:pPr>
            <w:r>
              <w:t xml:space="preserve">2</w:t>
            </w:r>
          </w:p>
        </w:tc>
        <w:tc>
          <w:tcPr/>
          <w:p>
            <w:pPr>
              <w:pStyle w:val="Compact"/>
              <w:jc w:val="left"/>
            </w:pPr>
            <w:r>
              <w:t xml:space="preserve">Unit</w:t>
            </w:r>
          </w:p>
        </w:tc>
        <w:tc>
          <w:tcPr/>
          <w:p>
            <w:pPr>
              <w:pStyle w:val="Compact"/>
              <w:jc w:val="left"/>
            </w:pPr>
            <w:r>
              <w:t xml:space="preserve">3,200.000</w:t>
            </w:r>
          </w:p>
        </w:tc>
        <w:tc>
          <w:tcPr/>
          <w:p>
            <w:pPr>
              <w:pStyle w:val="Compact"/>
              <w:jc w:val="left"/>
            </w:pPr>
            <w:r>
              <w:t xml:space="preserve">6,400.000</w:t>
            </w:r>
          </w:p>
        </w:tc>
        <w:tc>
          <w:tcPr/>
          <w:p>
            <w:pPr>
              <w:pStyle w:val="Compact"/>
              <w:jc w:val="left"/>
            </w:pPr>
            <w:r>
              <w:t xml:space="preserve">30 Jun 2025</w:t>
            </w:r>
          </w:p>
        </w:tc>
      </w:tr>
      <w:tr>
        <w:tc>
          <w:tcPr/>
          <w:p>
            <w:pPr>
              <w:pStyle w:val="Compact"/>
              <w:jc w:val="left"/>
            </w:pPr>
            <w:r>
              <w:t xml:space="preserve">03</w:t>
            </w:r>
          </w:p>
        </w:tc>
        <w:tc>
          <w:tcPr/>
          <w:p>
            <w:pPr>
              <w:pStyle w:val="Compact"/>
              <w:jc w:val="left"/>
            </w:pPr>
            <w:r>
              <w:t xml:space="preserve">Autoclave Sterilizer (Class B, 24L capacity) for sterilization of dental instruments used by the Dentist team</w:t>
            </w:r>
          </w:p>
        </w:tc>
        <w:tc>
          <w:tcPr/>
          <w:p>
            <w:pPr>
              <w:pStyle w:val="Compact"/>
              <w:jc w:val="left"/>
            </w:pPr>
            <w:r>
              <w:t xml:space="preserve">2</w:t>
            </w:r>
          </w:p>
        </w:tc>
        <w:tc>
          <w:tcPr/>
          <w:p>
            <w:pPr>
              <w:pStyle w:val="Compact"/>
              <w:jc w:val="left"/>
            </w:pPr>
            <w:r>
              <w:t xml:space="preserve">Unit</w:t>
            </w:r>
          </w:p>
        </w:tc>
        <w:tc>
          <w:tcPr/>
          <w:p>
            <w:pPr>
              <w:pStyle w:val="Compact"/>
              <w:jc w:val="left"/>
            </w:pPr>
            <w:r>
              <w:t xml:space="preserve">1,150.000</w:t>
            </w:r>
          </w:p>
        </w:tc>
        <w:tc>
          <w:tcPr/>
          <w:p>
            <w:pPr>
              <w:pStyle w:val="Compact"/>
              <w:jc w:val="left"/>
            </w:pPr>
            <w:r>
              <w:t xml:space="preserve">2,300.000</w:t>
            </w:r>
          </w:p>
        </w:tc>
        <w:tc>
          <w:tcPr/>
          <w:p>
            <w:pPr>
              <w:pStyle w:val="Compact"/>
              <w:jc w:val="left"/>
            </w:pPr>
            <w:r>
              <w:t xml:space="preserve">25 Jun 2025</w:t>
            </w:r>
          </w:p>
        </w:tc>
      </w:tr>
      <w:tr>
        <w:tc>
          <w:tcPr/>
          <w:p>
            <w:pPr>
              <w:pStyle w:val="Compact"/>
              <w:jc w:val="left"/>
            </w:pPr>
            <w:r>
              <w:t xml:space="preserve">04</w:t>
            </w:r>
          </w:p>
        </w:tc>
        <w:tc>
          <w:tcPr/>
          <w:p>
            <w:pPr>
              <w:pStyle w:val="Compact"/>
              <w:jc w:val="left"/>
            </w:pPr>
            <w:r>
              <w:t xml:space="preserve">Nitrile Examination Gloves, Size M, Box of 100 (medical grade, powder-free), for use by the Dentist and assisting staff during all clinical procedures</w:t>
            </w:r>
          </w:p>
        </w:tc>
        <w:tc>
          <w:tcPr/>
          <w:p>
            <w:pPr>
              <w:pStyle w:val="Compact"/>
              <w:jc w:val="left"/>
            </w:pPr>
            <w:r>
              <w:t xml:space="preserve">200</w:t>
            </w:r>
          </w:p>
        </w:tc>
        <w:tc>
          <w:tcPr/>
          <w:p>
            <w:pPr>
              <w:pStyle w:val="Compact"/>
              <w:jc w:val="left"/>
            </w:pPr>
            <w:r>
              <w:t xml:space="preserve">Box</w:t>
            </w:r>
          </w:p>
        </w:tc>
        <w:tc>
          <w:tcPr/>
          <w:p>
            <w:pPr>
              <w:pStyle w:val="Compact"/>
              <w:jc w:val="left"/>
            </w:pPr>
            <w:r>
              <w:t xml:space="preserve">1.850</w:t>
            </w:r>
          </w:p>
        </w:tc>
        <w:tc>
          <w:tcPr/>
          <w:p>
            <w:pPr>
              <w:pStyle w:val="Compact"/>
              <w:jc w:val="left"/>
            </w:pPr>
            <w:r>
              <w:t xml:space="preserve">370.000</w:t>
            </w:r>
          </w:p>
        </w:tc>
        <w:tc>
          <w:tcPr/>
          <w:p>
            <w:pPr>
              <w:pStyle w:val="Compact"/>
              <w:jc w:val="left"/>
            </w:pPr>
            <w:r>
              <w:t xml:space="preserve">20 Jun 2025</w:t>
            </w:r>
          </w:p>
        </w:tc>
      </w:tr>
      <w:tr>
        <w:tc>
          <w:tcPr/>
          <w:p>
            <w:pPr>
              <w:pStyle w:val="Compact"/>
              <w:jc w:val="left"/>
            </w:pPr>
            <w:r>
              <w:t xml:space="preserve">05</w:t>
            </w:r>
          </w:p>
        </w:tc>
        <w:tc>
          <w:tcPr/>
          <w:p>
            <w:pPr>
              <w:pStyle w:val="Compact"/>
              <w:jc w:val="left"/>
            </w:pPr>
            <w:r>
              <w:t xml:space="preserve">Composite Resin Filling Material (A2 shade), 40g syringe, for restorative Dentist work</w:t>
            </w:r>
          </w:p>
        </w:tc>
        <w:tc>
          <w:tcPr/>
          <w:p>
            <w:pPr>
              <w:pStyle w:val="Compact"/>
              <w:jc w:val="left"/>
            </w:pPr>
            <w:r>
              <w:t xml:space="preserve">50</w:t>
            </w:r>
          </w:p>
        </w:tc>
        <w:tc>
          <w:tcPr/>
          <w:p>
            <w:pPr>
              <w:pStyle w:val="Compact"/>
              <w:jc w:val="left"/>
            </w:pPr>
            <w:r>
              <w:t xml:space="preserve">Syringe</w:t>
            </w:r>
          </w:p>
        </w:tc>
        <w:tc>
          <w:tcPr/>
          <w:p>
            <w:pPr>
              <w:pStyle w:val="Compact"/>
              <w:jc w:val="left"/>
            </w:pPr>
            <w:r>
              <w:t xml:space="preserve">12.500</w:t>
            </w:r>
          </w:p>
        </w:tc>
        <w:tc>
          <w:tcPr/>
          <w:p>
            <w:pPr>
              <w:pStyle w:val="Compact"/>
              <w:jc w:val="left"/>
            </w:pPr>
            <w:r>
              <w:t xml:space="preserve">625.000</w:t>
            </w:r>
          </w:p>
        </w:tc>
        <w:tc>
          <w:tcPr/>
          <w:p>
            <w:pPr>
              <w:pStyle w:val="Compact"/>
              <w:jc w:val="left"/>
            </w:pPr>
            <w:r>
              <w:t xml:space="preserve">20 Jun 2025</w:t>
            </w:r>
          </w:p>
        </w:tc>
      </w:tr>
      <w:tr>
        <w:tc>
          <w:tcPr/>
          <w:p>
            <w:pPr>
              <w:pStyle w:val="Compact"/>
              <w:jc w:val="left"/>
            </w:pPr>
            <w:r>
              <w:t xml:space="preserve">06</w:t>
            </w:r>
          </w:p>
        </w:tc>
        <w:tc>
          <w:tcPr/>
          <w:p>
            <w:pPr>
              <w:pStyle w:val="Compact"/>
              <w:jc w:val="left"/>
            </w:pPr>
            <w:r>
              <w:t xml:space="preserve">Dental Handpieces (High-Speed &amp; Low-Speed), 4:1 reduction, with 10 burs each, for the Dentist operative procedures</w:t>
            </w:r>
          </w:p>
        </w:tc>
        <w:tc>
          <w:tcPr/>
          <w:p>
            <w:pPr>
              <w:pStyle w:val="Compact"/>
              <w:jc w:val="left"/>
            </w:pPr>
            <w:r>
              <w:t xml:space="preserve">6</w:t>
            </w:r>
          </w:p>
        </w:tc>
        <w:tc>
          <w:tcPr/>
          <w:p>
            <w:pPr>
              <w:pStyle w:val="Compact"/>
              <w:jc w:val="left"/>
            </w:pPr>
            <w:r>
              <w:t xml:space="preserve">Set</w:t>
            </w:r>
          </w:p>
        </w:tc>
        <w:tc>
          <w:tcPr/>
          <w:p>
            <w:pPr>
              <w:pStyle w:val="Compact"/>
              <w:jc w:val="left"/>
            </w:pPr>
            <w:r>
              <w:t xml:space="preserve">285.000</w:t>
            </w:r>
          </w:p>
        </w:tc>
        <w:tc>
          <w:tcPr/>
          <w:p>
            <w:pPr>
              <w:pStyle w:val="Compact"/>
              <w:jc w:val="left"/>
            </w:pPr>
            <w:r>
              <w:t xml:space="preserve">1,710.000</w:t>
            </w:r>
          </w:p>
        </w:tc>
        <w:tc>
          <w:tcPr/>
          <w:p>
            <w:pPr>
              <w:pStyle w:val="Compact"/>
              <w:jc w:val="left"/>
            </w:pPr>
            <w:r>
              <w:t xml:space="preserve">25 Jun 2025</w:t>
            </w:r>
          </w:p>
        </w:tc>
      </w:tr>
      <w:tr>
        <w:tc>
          <w:tcPr/>
          <w:p>
            <w:pPr>
              <w:pStyle w:val="Compact"/>
              <w:jc w:val="left"/>
            </w:pPr>
            <w:r>
              <w:t xml:space="preserve">07</w:t>
            </w:r>
          </w:p>
        </w:tc>
        <w:tc>
          <w:tcPr/>
          <w:p>
            <w:pPr>
              <w:pStyle w:val="Compact"/>
              <w:jc w:val="left"/>
            </w:pPr>
            <w:r>
              <w:t xml:space="preserve">Professional Dental Cleaning and Scaling Service Package (annual maintenance contract for 12 months), to be performed by a licensed Dentist at the supplier's affiliated clinic in Kuwait City</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Ongoing</w:t>
            </w:r>
          </w:p>
        </w:tc>
      </w:tr>
      <w:tr>
        <w:tc>
          <w:tcPr/>
          <w:p>
            <w:pPr>
              <w:pStyle w:val="Compact"/>
              <w:jc w:val="left"/>
            </w:pPr>
            <w:r>
              <w:t xml:space="preserve">08</w:t>
            </w:r>
          </w:p>
        </w:tc>
        <w:tc>
          <w:tcPr/>
          <w:p>
            <w:pPr>
              <w:pStyle w:val="Compact"/>
              <w:jc w:val="left"/>
            </w:pPr>
            <w:r>
              <w:t xml:space="preserve">LED Curing Light (450nm wavelength) for polymerization of composite and bonding agents used by the Dentist</w:t>
            </w:r>
          </w:p>
        </w:tc>
        <w:tc>
          <w:tcPr/>
          <w:p>
            <w:pPr>
              <w:pStyle w:val="Compact"/>
              <w:jc w:val="left"/>
            </w:pPr>
            <w:r>
              <w:t xml:space="preserve">3</w:t>
            </w:r>
          </w:p>
        </w:tc>
        <w:tc>
          <w:tcPr/>
          <w:p>
            <w:pPr>
              <w:pStyle w:val="Compact"/>
              <w:jc w:val="left"/>
            </w:pPr>
            <w:r>
              <w:t xml:space="preserve">Unit</w:t>
            </w:r>
          </w:p>
        </w:tc>
        <w:tc>
          <w:tcPr/>
          <w:p>
            <w:pPr>
              <w:pStyle w:val="Compact"/>
              <w:jc w:val="left"/>
            </w:pPr>
            <w:r>
              <w:t xml:space="preserve">320.000</w:t>
            </w:r>
          </w:p>
        </w:tc>
        <w:tc>
          <w:tcPr/>
          <w:p>
            <w:pPr>
              <w:pStyle w:val="Compact"/>
              <w:jc w:val="left"/>
            </w:pPr>
            <w:r>
              <w:t xml:space="preserve">960.000</w:t>
            </w:r>
          </w:p>
        </w:tc>
        <w:tc>
          <w:tcPr/>
          <w:p>
            <w:pPr>
              <w:pStyle w:val="Compact"/>
              <w:jc w:val="left"/>
            </w:pPr>
            <w:r>
              <w:t xml:space="preserve">25 Jun 2025</w:t>
            </w:r>
          </w:p>
        </w:tc>
      </w:tr>
      <w:tr>
        <w:tc>
          <w:tcPr/>
          <w:p>
            <w:pPr>
              <w:pStyle w:val="Compact"/>
              <w:jc w:val="left"/>
            </w:pPr>
            <w:r>
              <w:t xml:space="preserve">09</w:t>
            </w:r>
          </w:p>
        </w:tc>
        <w:tc>
          <w:tcPr/>
          <w:p>
            <w:pPr>
              <w:pStyle w:val="Compact"/>
              <w:jc w:val="left"/>
            </w:pPr>
            <w:r>
              <w:t xml:space="preserve">Dental Impression Material (Silicone Polyvinyl Siloxane, Medium Viscosity), 500ml cartridge</w:t>
            </w:r>
          </w:p>
        </w:tc>
        <w:tc>
          <w:tcPr/>
          <w:p>
            <w:pPr>
              <w:pStyle w:val="Compact"/>
              <w:jc w:val="left"/>
            </w:pPr>
            <w:r>
              <w:t xml:space="preserve">30</w:t>
            </w:r>
          </w:p>
        </w:tc>
        <w:tc>
          <w:tcPr/>
          <w:p>
            <w:pPr>
              <w:pStyle w:val="Compact"/>
              <w:jc w:val="left"/>
            </w:pPr>
            <w:r>
              <w:t xml:space="preserve">Cartridge</w:t>
            </w:r>
          </w:p>
        </w:tc>
        <w:tc>
          <w:tcPr/>
          <w:p>
            <w:pPr>
              <w:pStyle w:val="Compact"/>
              <w:jc w:val="left"/>
            </w:pPr>
            <w:r>
              <w:t xml:space="preserve">18.750</w:t>
            </w:r>
          </w:p>
        </w:tc>
        <w:tc>
          <w:tcPr/>
          <w:p>
            <w:pPr>
              <w:pStyle w:val="Compact"/>
              <w:jc w:val="left"/>
            </w:pPr>
            <w:r>
              <w:t xml:space="preserve">562.500</w:t>
            </w:r>
          </w:p>
        </w:tc>
        <w:tc>
          <w:tcPr/>
          <w:p>
            <w:pPr>
              <w:pStyle w:val="Compact"/>
              <w:jc w:val="left"/>
            </w:pPr>
            <w:r>
              <w:t xml:space="preserve">20 Jun 2025</w:t>
            </w:r>
          </w:p>
        </w:tc>
      </w:tr>
      <w:tr>
        <w:tc>
          <w:tcPr/>
          <w:p>
            <w:pPr>
              <w:pStyle w:val="Compact"/>
              <w:jc w:val="left"/>
            </w:pPr>
            <w:r>
              <w:t xml:space="preserve">10</w:t>
            </w:r>
          </w:p>
        </w:tc>
        <w:tc>
          <w:tcPr/>
          <w:p>
            <w:pPr>
              <w:pStyle w:val="Compact"/>
              <w:jc w:val="left"/>
            </w:pPr>
            <w:r>
              <w:t xml:space="preserve">Installation, Commissioning, and Staff Training for all capital equipment listed in Items 01, 02, and 03, to be conducted at the clinic in Kuwait City, Kuwait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05 Jul 2025</w:t>
            </w:r>
          </w:p>
        </w:tc>
      </w:tr>
    </w:tbl>
    <w:bookmarkEnd w:id="24"/>
    <w:bookmarkStart w:id="25"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01–10)</w:t>
            </w:r>
          </w:p>
        </w:tc>
        <w:tc>
          <w:tcPr/>
          <w:p>
            <w:pPr>
              <w:pStyle w:val="Compact"/>
              <w:jc w:val="right"/>
            </w:pPr>
            <w:r>
              <w:t xml:space="preserve">21,377.500 KWD</w:t>
            </w:r>
          </w:p>
        </w:tc>
      </w:tr>
      <w:tr>
        <w:tc>
          <w:tcPr/>
          <w:p>
            <w:pPr>
              <w:pStyle w:val="Compact"/>
              <w:jc w:val="left"/>
            </w:pPr>
            <w:r>
              <w:t xml:space="preserve">VAT (5% — Kuwait Standard Rate)</w:t>
            </w:r>
          </w:p>
        </w:tc>
        <w:tc>
          <w:tcPr/>
          <w:p>
            <w:pPr>
              <w:pStyle w:val="Compact"/>
              <w:jc w:val="right"/>
            </w:pPr>
            <w:r>
              <w:t xml:space="preserve">1,068.875 KWD</w:t>
            </w:r>
          </w:p>
        </w:tc>
      </w:tr>
      <w:tr>
        <w:tc>
          <w:tcPr/>
          <w:p>
            <w:pPr>
              <w:pStyle w:val="Compact"/>
              <w:jc w:val="left"/>
            </w:pPr>
            <w:r>
              <w:t xml:space="preserve">Delivery and Handling (within Kuwait City, Kuwait)</w:t>
            </w:r>
          </w:p>
        </w:tc>
        <w:tc>
          <w:tcPr/>
          <w:p>
            <w:pPr>
              <w:pStyle w:val="Compact"/>
              <w:jc w:val="right"/>
            </w:pPr>
            <w:r>
              <w:t xml:space="preserve">350.000 KWD</w:t>
            </w:r>
          </w:p>
        </w:tc>
      </w:tr>
      <w:tr>
        <w:tc>
          <w:tcPr/>
          <w:p>
            <w:pPr>
              <w:pStyle w:val="Compact"/>
              <w:jc w:val="left"/>
            </w:pPr>
            <w:r>
              <w:rPr>
                <w:bCs/>
                <w:b/>
              </w:rPr>
              <w:t xml:space="preserve">Grand Total</w:t>
            </w:r>
          </w:p>
        </w:tc>
        <w:tc>
          <w:tcPr/>
          <w:p>
            <w:pPr>
              <w:pStyle w:val="Compact"/>
              <w:jc w:val="right"/>
            </w:pPr>
            <w:r>
              <w:rPr>
                <w:bCs/>
                <w:b/>
              </w:rPr>
              <w:t xml:space="preserve">22,796.375 KWD</w:t>
            </w:r>
          </w:p>
        </w:tc>
      </w:tr>
    </w:tbl>
    <w:p>
      <w:pPr>
        <w:pStyle w:val="BodyText"/>
      </w:pPr>
      <w:r>
        <w:t xml:space="preserve">All prices are quoted in Kuwaiti Dinars (KWD). The above total is inclusive of 5% Value Added Tax as mandated by the Kuwait Authority for Public Revenue. No additional customs or import duties shall apply as all goods are sourced from within the State of Kuwait.</w:t>
      </w:r>
    </w:p>
    <w:bookmarkEnd w:id="25"/>
    <w:bookmarkStart w:id="26"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shall become a binding contract upon written acceptance by the supplier. The supplier must confirm acceptance in writing within five (5) business days of the date of issue.</w:t>
      </w:r>
    </w:p>
    <w:p>
      <w:pPr>
        <w:numPr>
          <w:ilvl w:val="0"/>
          <w:numId w:val="1001"/>
        </w:numPr>
        <w:pStyle w:val="Compact"/>
      </w:pPr>
      <w:r>
        <w:rPr>
          <w:bCs/>
          <w:b/>
        </w:rPr>
        <w:t xml:space="preserve">Delivery:</w:t>
      </w:r>
      <w:r>
        <w:t xml:space="preserve"> </w:t>
      </w:r>
      <w:r>
        <w:t xml:space="preserve">All physical goods shall be delivered to the Al-Nahda Dental Clinic premises in Kuwait City, Kuwait, at the addresses specified in Section 1. The supplier bears all risk of loss or damage until goods are received and signed for by the clinic's procurement officer.</w:t>
      </w:r>
    </w:p>
    <w:p>
      <w:pPr>
        <w:numPr>
          <w:ilvl w:val="0"/>
          <w:numId w:val="1001"/>
        </w:numPr>
        <w:pStyle w:val="Compact"/>
      </w:pPr>
      <w:r>
        <w:rPr>
          <w:bCs/>
          <w:b/>
        </w:rPr>
        <w:t xml:space="preserve">Quality and Compliance:</w:t>
      </w:r>
      <w:r>
        <w:t xml:space="preserve"> </w:t>
      </w:r>
      <w:r>
        <w:t xml:space="preserve">All dental equipment and materials must comply with the standards and regulations of the Kuwait Ministry of Health and the Kuwait Standards and Metrology Organization (KSMO). The Dentist at the purchasing clinic reserves the right to reject any item that does not meet the specified quality, safety, or regulatory requirements.</w:t>
      </w:r>
    </w:p>
    <w:p>
      <w:pPr>
        <w:numPr>
          <w:ilvl w:val="0"/>
          <w:numId w:val="1001"/>
        </w:numPr>
        <w:pStyle w:val="Compact"/>
      </w:pPr>
      <w:r>
        <w:rPr>
          <w:bCs/>
          <w:b/>
        </w:rPr>
        <w:t xml:space="preserve">Warranty:</w:t>
      </w:r>
      <w:r>
        <w:t xml:space="preserve"> </w:t>
      </w:r>
      <w:r>
        <w:t xml:space="preserve">All capital equipment (Items 01, 02, 03, 06, 08) shall carry a minimum manufacturer's warranty of two (2) years from the date of installation. Consumable items (Items 04, 05, 09) must be within their stated shelf life at the time of delivery.</w:t>
      </w:r>
    </w:p>
    <w:p>
      <w:pPr>
        <w:numPr>
          <w:ilvl w:val="0"/>
          <w:numId w:val="1001"/>
        </w:numPr>
        <w:pStyle w:val="Compact"/>
      </w:pPr>
      <w:r>
        <w:rPr>
          <w:bCs/>
          <w:b/>
        </w:rPr>
        <w:t xml:space="preserve">Payment:</w:t>
      </w:r>
      <w:r>
        <w:t xml:space="preserve"> </w:t>
      </w:r>
      <w:r>
        <w:t xml:space="preserve">Payment shall be made via bank transfer to the supplier's designated account within thirty (30) calendar days of receipt of a valid tax invoice and confirmation of satisfactory delivery. Late payments shall incur a penalty of 1.5% per month as per Kuwaiti commercial law.</w:t>
      </w:r>
    </w:p>
    <w:p>
      <w:pPr>
        <w:numPr>
          <w:ilvl w:val="0"/>
          <w:numId w:val="1001"/>
        </w:numPr>
        <w:pStyle w:val="Compact"/>
      </w:pPr>
      <w:r>
        <w:rPr>
          <w:bCs/>
          <w:b/>
        </w:rPr>
        <w:t xml:space="preserve">Professional Services:</w:t>
      </w:r>
      <w:r>
        <w:t xml:space="preserve"> </w:t>
      </w:r>
      <w:r>
        <w:t xml:space="preserve">The annual dental cleaning and scaling service (Item 07) shall be performed by a licensed Dentist registered with the Kuwait Ministry of Health. All clinical procedures must be conducted in full compliance with the Kuwait Medical Specialties Board regulations.</w:t>
      </w:r>
    </w:p>
    <w:p>
      <w:pPr>
        <w:numPr>
          <w:ilvl w:val="0"/>
          <w:numId w:val="1001"/>
        </w:numPr>
        <w:pStyle w:val="Compact"/>
      </w:pPr>
      <w:r>
        <w:rPr>
          <w:bCs/>
          <w:b/>
        </w:rPr>
        <w:t xml:space="preserve">Confidentiality:</w:t>
      </w:r>
      <w:r>
        <w:t xml:space="preserve"> </w:t>
      </w:r>
      <w:r>
        <w:t xml:space="preserve">Both parties agree to maintain strict confidentiality regarding patient data, clinic operations, and any proprietary information exchanged in connection with this Purchase Order, in accordance with Kuwaiti data protection guidelines.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Kuwait. Any disputes arising hereunder shall be subject to the exclusive jurisdiction of the competent courts in Kuwait City, Kuwait.</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mandates, or public health emergencies declared in Kuwait.</w:t>
      </w:r>
    </w:p>
    <w:bookmarkEnd w:id="26"/>
    <w:bookmarkStart w:id="27" w:name="authorized-signatures"/>
    <w:p>
      <w:pPr>
        <w:pStyle w:val="Heading2"/>
      </w:pPr>
      <w:r>
        <w:t xml:space="preserve">6. Authorized Signatures</w:t>
      </w:r>
    </w:p>
    <w:p>
      <w:pPr>
        <w:pStyle w:val="FirstParagraph"/>
      </w:pPr>
      <w:r>
        <w:rPr>
          <w:bCs/>
          <w:b/>
        </w:rPr>
        <w:t xml:space="preserve">For and on behalf of the Buyer:</w:t>
      </w:r>
      <w:r>
        <w:br/>
      </w:r>
      <w:r>
        <w:t xml:space="preserve">Al-Nahda Dental Clinic, Kuwait City, Kuwait</w:t>
      </w:r>
    </w:p>
    <w:p>
      <w:pPr>
        <w:pStyle w:val="BodyText"/>
      </w:pPr>
      <w:r>
        <w:rPr>
          <w:bCs/>
          <w:b/>
        </w:rPr>
        <w:t xml:space="preserve">Name:</w:t>
      </w:r>
      <w:r>
        <w:t xml:space="preserve"> </w:t>
      </w:r>
      <w:r>
        <w:t xml:space="preserve">Dr. Khalid Al-Mubarak, DDS (Lead Dentist &amp; Clinic Director)</w:t>
      </w:r>
      <w:r>
        <w:br/>
      </w:r>
      <w:r>
        <w:rPr>
          <w:bCs/>
          <w:b/>
        </w:rPr>
        <w:t xml:space="preserve">Title:</w:t>
      </w:r>
      <w:r>
        <w:t xml:space="preserve"> </w:t>
      </w:r>
      <w:r>
        <w:t xml:space="preserve">Chief Dental Officer</w:t>
      </w:r>
      <w:r>
        <w:br/>
      </w:r>
      <w:r>
        <w:rPr>
          <w:bCs/>
          <w:b/>
        </w:rPr>
        <w:t xml:space="preserve">Signature:</w:t>
      </w:r>
      <w:r>
        <w:t xml:space="preserve"> </w:t>
      </w:r>
      <w:r>
        <w:t xml:space="preserve">_____________________________</w:t>
      </w:r>
      <w:r>
        <w:br/>
      </w:r>
      <w:r>
        <w:rPr>
          <w:bCs/>
          <w:b/>
        </w:rPr>
        <w:t xml:space="preserve">Date:</w:t>
      </w:r>
      <w:r>
        <w:t xml:space="preserve"> </w:t>
      </w:r>
      <w:r>
        <w:t xml:space="preserve">_______________</w:t>
      </w:r>
    </w:p>
    <w:p>
      <w:pPr>
        <w:pStyle w:val="BodyText"/>
      </w:pPr>
      <w:r>
        <w:rPr>
          <w:bCs/>
          <w:b/>
        </w:rPr>
        <w:t xml:space="preserve">For and on behalf of the Supplier:</w:t>
      </w:r>
      <w:r>
        <w:br/>
      </w:r>
      <w:r>
        <w:t xml:space="preserve">Gulf Dental Supplies &amp; Equipment Co. W.L.L.</w:t>
      </w:r>
    </w:p>
    <w:p>
      <w:pPr>
        <w:pStyle w:val="BodyText"/>
      </w:pPr>
      <w:r>
        <w:rPr>
          <w:bCs/>
          <w:b/>
        </w:rPr>
        <w:t xml:space="preserve">Name:</w:t>
      </w:r>
      <w:r>
        <w:t xml:space="preserve"> </w:t>
      </w:r>
      <w:r>
        <w:t xml:space="preserve">Mr. Faisal Al-Rashidi</w:t>
      </w:r>
      <w:r>
        <w:br/>
      </w:r>
      <w:r>
        <w:rPr>
          <w:bCs/>
          <w:b/>
        </w:rPr>
        <w:t xml:space="preserve">Title:</w:t>
      </w:r>
      <w:r>
        <w:t xml:space="preserve"> </w:t>
      </w:r>
      <w:r>
        <w:t xml:space="preserve">General Manager</w:t>
      </w:r>
      <w:r>
        <w:br/>
      </w:r>
      <w:r>
        <w:rPr>
          <w:bCs/>
          <w:b/>
        </w:rPr>
        <w:t xml:space="preserve">Signature:</w:t>
      </w:r>
      <w:r>
        <w:t xml:space="preserve"> </w:t>
      </w:r>
      <w:r>
        <w:t xml:space="preserve">_____________________________</w:t>
      </w:r>
      <w:r>
        <w:br/>
      </w:r>
      <w:r>
        <w:rPr>
          <w:bCs/>
          <w:b/>
        </w:rPr>
        <w:t xml:space="preserve">Date:</w:t>
      </w:r>
      <w:r>
        <w:t xml:space="preserve"> </w:t>
      </w:r>
      <w:r>
        <w:t xml:space="preserve">_______________</w:t>
      </w:r>
    </w:p>
    <w:p>
      <w:pPr>
        <w:pStyle w:val="BodyText"/>
      </w:pPr>
      <w:r>
        <w:t xml:space="preserve">This Purchase Order (PO-KW-2025-00387) is a controlled document of Al-Nahda Dental Clinic, Kuwait City, Kuwait. Unauthorized reproduction or distribution is prohibited. For inquiries, contact the Procurement Department at procurement@alnahdaden.kw. This document is valid for a period of thirty (30) days from the date of issue. All references to the Dentist in this document pertain to the licensed dental professionals associated with the purchasing clinic in Kuwait City, Kuwait.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Services and Equipment - Kuwait City, Kuwait</dc:title>
  <dc:creator/>
  <dc:language>en</dc:language>
  <cp:keywords/>
  <dcterms:created xsi:type="dcterms:W3CDTF">2026-10-10T07:21:41Z</dcterms:created>
  <dcterms:modified xsi:type="dcterms:W3CDTF">2026-10-10T07:21:41Z</dcterms:modified>
</cp:coreProperties>
</file>

<file path=docProps/custom.xml><?xml version="1.0" encoding="utf-8"?>
<Properties xmlns="http://schemas.openxmlformats.org/officeDocument/2006/custom-properties" xmlns:vt="http://schemas.openxmlformats.org/officeDocument/2006/docPropsVTypes"/>
</file>