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Practice</w:t>
      </w:r>
      <w:r>
        <w:t xml:space="preserve"> </w:t>
      </w:r>
      <w:r>
        <w:t xml:space="preserve">Amsterdam</w:t>
      </w:r>
    </w:p>
    <w:bookmarkStart w:id="20" w:name="purchase-order"/>
    <w:p>
      <w:pPr>
        <w:pStyle w:val="Heading1"/>
      </w:pPr>
      <w:r>
        <w:t xml:space="preserve">PURCHASE ORDER</w:t>
      </w:r>
    </w:p>
    <w:p>
      <w:pPr>
        <w:pStyle w:val="FirstParagraph"/>
      </w:pPr>
      <w:r>
        <w:t xml:space="preserve">Dental Practice Procurement Document — Netherlands Amsterdam</w:t>
      </w:r>
    </w:p>
    <w:p>
      <w:pPr>
        <w:pStyle w:val="BodyText"/>
      </w:pPr>
      <w:r>
        <w:t xml:space="preserve">PO No.: NL-AMS-DENT-2025-04782</w:t>
      </w:r>
    </w:p>
    <w:bookmarkEnd w:id="20"/>
    <w:bookmarkStart w:id="21" w:name="purchasing-party-buyer"/>
    <w:p>
      <w:pPr>
        <w:pStyle w:val="Heading3"/>
      </w:pPr>
      <w:r>
        <w:t xml:space="preserve">Purchasing Party (Buyer)</w:t>
      </w:r>
    </w:p>
    <w:p>
      <w:pPr>
        <w:pStyle w:val="FirstParagraph"/>
      </w:pPr>
      <w:r>
        <w:rPr>
          <w:bCs/>
          <w:b/>
        </w:rPr>
        <w:t xml:space="preserve">Amsterdam Dental Care Group B.V.</w:t>
      </w:r>
    </w:p>
    <w:p>
      <w:pPr>
        <w:pStyle w:val="BodyText"/>
      </w:pPr>
      <w:r>
        <w:t xml:space="preserve">Prinsengracht 412, 1016 KE</w:t>
      </w:r>
    </w:p>
    <w:p>
      <w:pPr>
        <w:pStyle w:val="BodyText"/>
      </w:pPr>
      <w:r>
        <w:t xml:space="preserve">Amsterdam, Netherlands</w:t>
      </w:r>
    </w:p>
    <w:p>
      <w:pPr>
        <w:pStyle w:val="BodyText"/>
      </w:pPr>
      <w:r>
        <w:t xml:space="preserve">Phone: +31 (0)20 555 0142</w:t>
      </w:r>
    </w:p>
    <w:p>
      <w:pPr>
        <w:pStyle w:val="BodyText"/>
      </w:pPr>
      <w:r>
        <w:t xml:space="preserve">Email: procurement@amsterdamdental.nl</w:t>
      </w:r>
    </w:p>
    <w:p>
      <w:pPr>
        <w:pStyle w:val="BodyText"/>
      </w:pPr>
      <w:r>
        <w:t xml:space="preserve">KvK: 87654321</w:t>
      </w:r>
    </w:p>
    <w:p>
      <w:pPr>
        <w:pStyle w:val="BodyText"/>
      </w:pPr>
      <w:r>
        <w:t xml:space="preserve">VAT No.: NL861234567B01</w:t>
      </w:r>
    </w:p>
    <w:bookmarkEnd w:id="21"/>
    <w:bookmarkStart w:id="22" w:name="supplier-seller"/>
    <w:p>
      <w:pPr>
        <w:pStyle w:val="Heading3"/>
      </w:pPr>
      <w:r>
        <w:t xml:space="preserve">Supplier (Seller)</w:t>
      </w:r>
    </w:p>
    <w:p>
      <w:pPr>
        <w:pStyle w:val="FirstParagraph"/>
      </w:pPr>
      <w:r>
        <w:rPr>
          <w:bCs/>
          <w:b/>
        </w:rPr>
        <w:t xml:space="preserve">DentalPro Europe N.V.</w:t>
      </w:r>
    </w:p>
    <w:p>
      <w:pPr>
        <w:pStyle w:val="BodyText"/>
      </w:pPr>
      <w:r>
        <w:t xml:space="preserve">Keizersgracht 88, 1015 CJ</w:t>
      </w:r>
    </w:p>
    <w:p>
      <w:pPr>
        <w:pStyle w:val="BodyText"/>
      </w:pPr>
      <w:r>
        <w:t xml:space="preserve">Amsterdam, Netherlands</w:t>
      </w:r>
    </w:p>
    <w:p>
      <w:pPr>
        <w:pStyle w:val="BodyText"/>
      </w:pPr>
      <w:r>
        <w:t xml:space="preserve">Phone: +31 (0)20 555 0387</w:t>
      </w:r>
    </w:p>
    <w:p>
      <w:pPr>
        <w:pStyle w:val="BodyText"/>
      </w:pPr>
      <w:r>
        <w:t xml:space="preserve">Email: sales@dentalproeurope.nl</w:t>
      </w:r>
    </w:p>
    <w:p>
      <w:pPr>
        <w:pStyle w:val="BodyText"/>
      </w:pPr>
      <w:r>
        <w:t xml:space="preserve">KvK: 91234567</w:t>
      </w:r>
    </w:p>
    <w:p>
      <w:pPr>
        <w:pStyle w:val="BodyText"/>
      </w:pPr>
      <w:r>
        <w:t xml:space="preserve">VAT No.: NL872345678B01</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Delivery Address:</w:t>
      </w:r>
      <w:r>
        <w:t xml:space="preserve"> </w:t>
      </w:r>
      <w:r>
        <w:t xml:space="preserve">Amsterdam Dental Care Group, Prinsengracht 412, 1016 KE Amsterdam, Netherlands</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EUR (€)</w:t>
      </w:r>
    </w:p>
    <w:bookmarkEnd w:id="23"/>
    <w:bookmarkStart w:id="24" w:name="authorized-by"/>
    <w:p>
      <w:pPr>
        <w:pStyle w:val="Heading3"/>
      </w:pPr>
      <w:r>
        <w:t xml:space="preserve">Authorized By</w:t>
      </w:r>
    </w:p>
    <w:p>
      <w:pPr>
        <w:pStyle w:val="FirstParagraph"/>
      </w:pPr>
      <w:r>
        <w:rPr>
          <w:bCs/>
          <w:b/>
        </w:rPr>
        <w:t xml:space="preserve">Dr. Hendrik van der Berg, DDS</w:t>
      </w:r>
    </w:p>
    <w:p>
      <w:pPr>
        <w:pStyle w:val="BodyText"/>
      </w:pPr>
      <w:r>
        <w:t xml:space="preserve">Lead Dentist &amp; Practice Director</w:t>
      </w:r>
    </w:p>
    <w:p>
      <w:pPr>
        <w:pStyle w:val="BodyText"/>
      </w:pPr>
      <w:r>
        <w:t xml:space="preserve">Amsterdam Dental Care Group B.V.</w:t>
      </w:r>
    </w:p>
    <w:p>
      <w:pPr>
        <w:pStyle w:val="BodyText"/>
      </w:pPr>
      <w:r>
        <w:t xml:space="preserve">License No.: NL-DENT-2019-00342</w:t>
      </w:r>
    </w:p>
    <w:p>
      <w:pPr>
        <w:pStyle w:val="BodyText"/>
      </w:pPr>
      <w:r>
        <w:t xml:space="preserve">Chamber of Commerce: Amsterdam</w:t>
      </w:r>
    </w:p>
    <w:bookmarkEnd w:id="24"/>
    <w:bookmarkStart w:id="26" w:name="line-items-dental-equipment-and-supplies"/>
    <w:p>
      <w:pPr>
        <w:pStyle w:val="Heading2"/>
      </w:pPr>
      <w:r>
        <w:t xml:space="preserve">Line Items — Dental Equipment and Supplies</w:t>
      </w:r>
    </w:p>
    <w:p>
      <w:pPr>
        <w:pStyle w:val="FirstParagraph"/>
      </w:pPr>
      <w:r>
        <w:t xml:space="preserve">This Purchase Order is issued by Amsterdam Dental Care Group B.V. for the procurement of dental instruments, consumables, and equipment required for the daily operations of our Dentist practice located in the heart of Netherlands Amsterdam. All items must comply with European Medical Device Regulation (EU) 2017/745 and Dutch healthcare standards.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t xml:space="preserve">Digital Dental X-Ray Sensor (Sensor 2000, 24-bit resolution) for the Dentist imaging suite</w:t>
            </w:r>
          </w:p>
        </w:tc>
        <w:tc>
          <w:tcPr/>
          <w:p>
            <w:pPr>
              <w:pStyle w:val="Compact"/>
              <w:jc w:val="left"/>
            </w:pPr>
            <w:r>
              <w:t xml:space="preserve">DPE-XR-2000</w:t>
            </w:r>
          </w:p>
        </w:tc>
        <w:tc>
          <w:tcPr/>
          <w:p>
            <w:pPr>
              <w:pStyle w:val="Compact"/>
              <w:jc w:val="left"/>
            </w:pPr>
            <w:r>
              <w:t xml:space="preserve">2</w:t>
            </w:r>
          </w:p>
        </w:tc>
        <w:tc>
          <w:tcPr/>
          <w:p>
            <w:pPr>
              <w:pStyle w:val="Compact"/>
              <w:jc w:val="left"/>
            </w:pPr>
            <w:r>
              <w:t xml:space="preserve">4,850.00</w:t>
            </w:r>
          </w:p>
        </w:tc>
        <w:tc>
          <w:tcPr/>
          <w:p>
            <w:pPr>
              <w:pStyle w:val="Compact"/>
              <w:jc w:val="left"/>
            </w:pPr>
            <w:r>
              <w:t xml:space="preserve">9,700.00</w:t>
            </w:r>
          </w:p>
        </w:tc>
      </w:tr>
      <w:tr>
        <w:tc>
          <w:tcPr/>
          <w:p>
            <w:pPr>
              <w:pStyle w:val="Compact"/>
              <w:jc w:val="left"/>
            </w:pPr>
            <w:r>
              <w:t xml:space="preserve">2</w:t>
            </w:r>
          </w:p>
        </w:tc>
        <w:tc>
          <w:tcPr/>
          <w:p>
            <w:pPr>
              <w:pStyle w:val="Compact"/>
              <w:jc w:val="left"/>
            </w:pPr>
            <w:r>
              <w:t xml:space="preserve">Composite Resin Kit (A1–A4 shades), 50g syringes, for restorative Dentist procedures</w:t>
            </w:r>
          </w:p>
        </w:tc>
        <w:tc>
          <w:tcPr/>
          <w:p>
            <w:pPr>
              <w:pStyle w:val="Compact"/>
              <w:jc w:val="left"/>
            </w:pPr>
            <w:r>
              <w:t xml:space="preserve">DPE-CR-50A</w:t>
            </w:r>
          </w:p>
        </w:tc>
        <w:tc>
          <w:tcPr/>
          <w:p>
            <w:pPr>
              <w:pStyle w:val="Compact"/>
              <w:jc w:val="left"/>
            </w:pPr>
            <w:r>
              <w:t xml:space="preserve">24</w:t>
            </w:r>
          </w:p>
        </w:tc>
        <w:tc>
          <w:tcPr/>
          <w:p>
            <w:pPr>
              <w:pStyle w:val="Compact"/>
              <w:jc w:val="left"/>
            </w:pPr>
            <w:r>
              <w:t xml:space="preserve">187.50</w:t>
            </w:r>
          </w:p>
        </w:tc>
        <w:tc>
          <w:tcPr/>
          <w:p>
            <w:pPr>
              <w:pStyle w:val="Compact"/>
              <w:jc w:val="left"/>
            </w:pPr>
            <w:r>
              <w:t xml:space="preserve">4,500.00</w:t>
            </w:r>
          </w:p>
        </w:tc>
      </w:tr>
      <w:tr>
        <w:tc>
          <w:tcPr/>
          <w:p>
            <w:pPr>
              <w:pStyle w:val="Compact"/>
              <w:jc w:val="left"/>
            </w:pPr>
            <w:r>
              <w:t xml:space="preserve">3</w:t>
            </w:r>
          </w:p>
        </w:tc>
        <w:tc>
          <w:tcPr/>
          <w:p>
            <w:pPr>
              <w:pStyle w:val="Compact"/>
              <w:jc w:val="left"/>
            </w:pPr>
            <w:r>
              <w:t xml:space="preserve">Disposable Nitrile Examination Gloves, Size M, Box of 100 (Dentist PPE compliance)</w:t>
            </w:r>
          </w:p>
        </w:tc>
        <w:tc>
          <w:tcPr/>
          <w:p>
            <w:pPr>
              <w:pStyle w:val="Compact"/>
              <w:jc w:val="left"/>
            </w:pPr>
            <w:r>
              <w:t xml:space="preserve">DPE-GLOV-M100</w:t>
            </w:r>
          </w:p>
        </w:tc>
        <w:tc>
          <w:tcPr/>
          <w:p>
            <w:pPr>
              <w:pStyle w:val="Compact"/>
              <w:jc w:val="left"/>
            </w:pPr>
            <w:r>
              <w:t xml:space="preserve">60</w:t>
            </w:r>
          </w:p>
        </w:tc>
        <w:tc>
          <w:tcPr/>
          <w:p>
            <w:pPr>
              <w:pStyle w:val="Compact"/>
              <w:jc w:val="left"/>
            </w:pPr>
            <w:r>
              <w:t xml:space="preserve">12.40</w:t>
            </w:r>
          </w:p>
        </w:tc>
        <w:tc>
          <w:tcPr/>
          <w:p>
            <w:pPr>
              <w:pStyle w:val="Compact"/>
              <w:jc w:val="left"/>
            </w:pPr>
            <w:r>
              <w:t xml:space="preserve">744.00</w:t>
            </w:r>
          </w:p>
        </w:tc>
      </w:tr>
      <w:tr>
        <w:tc>
          <w:tcPr/>
          <w:p>
            <w:pPr>
              <w:pStyle w:val="Compact"/>
              <w:jc w:val="left"/>
            </w:pPr>
            <w:r>
              <w:t xml:space="preserve">4</w:t>
            </w:r>
          </w:p>
        </w:tc>
        <w:tc>
          <w:tcPr/>
          <w:p>
            <w:pPr>
              <w:pStyle w:val="Compact"/>
              <w:jc w:val="left"/>
            </w:pPr>
            <w:r>
              <w:t xml:space="preserve">High-Speed Dental Handpiece with Turbine, ISO 3964 compliant, for the Dentist operatory</w:t>
            </w:r>
          </w:p>
        </w:tc>
        <w:tc>
          <w:tcPr/>
          <w:p>
            <w:pPr>
              <w:pStyle w:val="Compact"/>
              <w:jc w:val="left"/>
            </w:pPr>
            <w:r>
              <w:t xml:space="preserve">DPE-HS-3964</w:t>
            </w:r>
          </w:p>
        </w:tc>
        <w:tc>
          <w:tcPr/>
          <w:p>
            <w:pPr>
              <w:pStyle w:val="Compact"/>
              <w:jc w:val="left"/>
            </w:pPr>
            <w:r>
              <w:t xml:space="preserve">3</w:t>
            </w:r>
          </w:p>
        </w:tc>
        <w:tc>
          <w:tcPr/>
          <w:p>
            <w:pPr>
              <w:pStyle w:val="Compact"/>
              <w:jc w:val="left"/>
            </w:pPr>
            <w:r>
              <w:t xml:space="preserve">1,220.00</w:t>
            </w:r>
          </w:p>
        </w:tc>
        <w:tc>
          <w:tcPr/>
          <w:p>
            <w:pPr>
              <w:pStyle w:val="Compact"/>
              <w:jc w:val="left"/>
            </w:pPr>
            <w:r>
              <w:t xml:space="preserve">3,660.00</w:t>
            </w:r>
          </w:p>
        </w:tc>
      </w:tr>
      <w:tr>
        <w:tc>
          <w:tcPr/>
          <w:p>
            <w:pPr>
              <w:pStyle w:val="Compact"/>
              <w:jc w:val="left"/>
            </w:pPr>
            <w:r>
              <w:t xml:space="preserve">5</w:t>
            </w:r>
          </w:p>
        </w:tc>
        <w:tc>
          <w:tcPr/>
          <w:p>
            <w:pPr>
              <w:pStyle w:val="Compact"/>
              <w:jc w:val="left"/>
            </w:pPr>
            <w:r>
              <w:t xml:space="preserve">Sodium Hypochlorite 5.25% Irrigation Solution, 1L bottles (endodontic Dentist use)</w:t>
            </w:r>
          </w:p>
        </w:tc>
        <w:tc>
          <w:tcPr/>
          <w:p>
            <w:pPr>
              <w:pStyle w:val="Compact"/>
              <w:jc w:val="left"/>
            </w:pPr>
            <w:r>
              <w:t xml:space="preserve">DPE-NH-525L</w:t>
            </w:r>
          </w:p>
        </w:tc>
        <w:tc>
          <w:tcPr/>
          <w:p>
            <w:pPr>
              <w:pStyle w:val="Compact"/>
              <w:jc w:val="left"/>
            </w:pPr>
            <w:r>
              <w:t xml:space="preserve">48</w:t>
            </w:r>
          </w:p>
        </w:tc>
        <w:tc>
          <w:tcPr/>
          <w:p>
            <w:pPr>
              <w:pStyle w:val="Compact"/>
              <w:jc w:val="left"/>
            </w:pPr>
            <w:r>
              <w:t xml:space="preserve">8.90</w:t>
            </w:r>
          </w:p>
        </w:tc>
        <w:tc>
          <w:tcPr/>
          <w:p>
            <w:pPr>
              <w:pStyle w:val="Compact"/>
              <w:jc w:val="left"/>
            </w:pPr>
            <w:r>
              <w:t xml:space="preserve">427.20</w:t>
            </w:r>
          </w:p>
        </w:tc>
      </w:tr>
      <w:tr>
        <w:tc>
          <w:tcPr/>
          <w:p>
            <w:pPr>
              <w:pStyle w:val="Compact"/>
              <w:jc w:val="left"/>
            </w:pPr>
            <w:r>
              <w:t xml:space="preserve">6</w:t>
            </w:r>
          </w:p>
        </w:tc>
        <w:tc>
          <w:tcPr/>
          <w:p>
            <w:pPr>
              <w:pStyle w:val="Compact"/>
              <w:jc w:val="left"/>
            </w:pPr>
            <w:r>
              <w:t xml:space="preserve">Autoclave Sterilization Cassettes, Class B, 23L capacity (Netherlands Amsterdam facility standard)</w:t>
            </w:r>
          </w:p>
        </w:tc>
        <w:tc>
          <w:tcPr/>
          <w:p>
            <w:pPr>
              <w:pStyle w:val="Compact"/>
              <w:jc w:val="left"/>
            </w:pPr>
            <w:r>
              <w:t xml:space="preserve">DPE-AC-23B</w:t>
            </w:r>
          </w:p>
        </w:tc>
        <w:tc>
          <w:tcPr/>
          <w:p>
            <w:pPr>
              <w:pStyle w:val="Compact"/>
              <w:jc w:val="left"/>
            </w:pPr>
            <w:r>
              <w:t xml:space="preserve">4</w:t>
            </w:r>
          </w:p>
        </w:tc>
        <w:tc>
          <w:tcPr/>
          <w:p>
            <w:pPr>
              <w:pStyle w:val="Compact"/>
              <w:jc w:val="left"/>
            </w:pPr>
            <w:r>
              <w:t xml:space="preserve">310.00</w:t>
            </w:r>
          </w:p>
        </w:tc>
        <w:tc>
          <w:tcPr/>
          <w:p>
            <w:pPr>
              <w:pStyle w:val="Compact"/>
              <w:jc w:val="left"/>
            </w:pPr>
            <w:r>
              <w:t xml:space="preserve">1,240.00</w:t>
            </w:r>
          </w:p>
        </w:tc>
      </w:tr>
      <w:tr>
        <w:tc>
          <w:tcPr/>
          <w:p>
            <w:pPr>
              <w:pStyle w:val="Compact"/>
              <w:jc w:val="left"/>
            </w:pPr>
            <w:r>
              <w:t xml:space="preserve">7</w:t>
            </w:r>
          </w:p>
        </w:tc>
        <w:tc>
          <w:tcPr/>
          <w:p>
            <w:pPr>
              <w:pStyle w:val="Compact"/>
              <w:jc w:val="left"/>
            </w:pPr>
            <w:r>
              <w:t xml:space="preserve">LED Dental Curing Light, 1200 mW/cm², with 3 interchangeable tips</w:t>
            </w:r>
          </w:p>
        </w:tc>
        <w:tc>
          <w:tcPr/>
          <w:p>
            <w:pPr>
              <w:pStyle w:val="Compact"/>
              <w:jc w:val="left"/>
            </w:pPr>
            <w:r>
              <w:t xml:space="preserve">DPE-LED-1200</w:t>
            </w:r>
          </w:p>
        </w:tc>
        <w:tc>
          <w:tcPr/>
          <w:p>
            <w:pPr>
              <w:pStyle w:val="Compact"/>
              <w:jc w:val="left"/>
            </w:pPr>
            <w:r>
              <w:t xml:space="preserve">2</w:t>
            </w:r>
          </w:p>
        </w:tc>
        <w:tc>
          <w:tcPr/>
          <w:p>
            <w:pPr>
              <w:pStyle w:val="Compact"/>
              <w:jc w:val="left"/>
            </w:pPr>
            <w:r>
              <w:t xml:space="preserve">685.00</w:t>
            </w:r>
          </w:p>
        </w:tc>
        <w:tc>
          <w:tcPr/>
          <w:p>
            <w:pPr>
              <w:pStyle w:val="Compact"/>
              <w:jc w:val="left"/>
            </w:pPr>
            <w:r>
              <w:t xml:space="preserve">1,370.00</w:t>
            </w:r>
          </w:p>
        </w:tc>
      </w:tr>
      <w:tr>
        <w:tc>
          <w:tcPr/>
          <w:p>
            <w:pPr>
              <w:pStyle w:val="Compact"/>
              <w:jc w:val="left"/>
            </w:pPr>
            <w:r>
              <w:t xml:space="preserve">8</w:t>
            </w:r>
          </w:p>
        </w:tc>
        <w:tc>
          <w:tcPr/>
          <w:p>
            <w:pPr>
              <w:pStyle w:val="Compact"/>
              <w:jc w:val="left"/>
            </w:pPr>
            <w:r>
              <w:t xml:space="preserve">Paper Dental Impression Trays, Assorted Sizes (A, B, C), 500-pack</w:t>
            </w:r>
          </w:p>
        </w:tc>
        <w:tc>
          <w:tcPr/>
          <w:p>
            <w:pPr>
              <w:pStyle w:val="Compact"/>
              <w:jc w:val="left"/>
            </w:pPr>
            <w:r>
              <w:t xml:space="preserve">DPE-IMP-500</w:t>
            </w:r>
          </w:p>
        </w:tc>
        <w:tc>
          <w:tcPr/>
          <w:p>
            <w:pPr>
              <w:pStyle w:val="Compact"/>
              <w:jc w:val="left"/>
            </w:pPr>
            <w:r>
              <w:t xml:space="preserve">10</w:t>
            </w:r>
          </w:p>
        </w:tc>
        <w:tc>
          <w:tcPr/>
          <w:p>
            <w:pPr>
              <w:pStyle w:val="Compact"/>
              <w:jc w:val="left"/>
            </w:pPr>
            <w:r>
              <w:t xml:space="preserve">42.00</w:t>
            </w:r>
          </w:p>
        </w:tc>
        <w:tc>
          <w:tcPr/>
          <w:p>
            <w:pPr>
              <w:pStyle w:val="Compact"/>
              <w:jc w:val="left"/>
            </w:pPr>
            <w:r>
              <w:t xml:space="preserve">420.00</w:t>
            </w:r>
          </w:p>
        </w:tc>
      </w:tr>
      <w:tr>
        <w:tc>
          <w:tcPr/>
          <w:p>
            <w:pPr>
              <w:pStyle w:val="Compact"/>
              <w:jc w:val="left"/>
            </w:pPr>
            <w:r>
              <w:t xml:space="preserve">9</w:t>
            </w:r>
          </w:p>
        </w:tc>
        <w:tc>
          <w:tcPr/>
          <w:p>
            <w:pPr>
              <w:pStyle w:val="Compact"/>
              <w:jc w:val="left"/>
            </w:pPr>
            <w:r>
              <w:t xml:space="preserve">Prophylaxis Paste, Fluoride 1.23% NaF, 125g jars (Dentist preventive care protocol)</w:t>
            </w:r>
          </w:p>
        </w:tc>
        <w:tc>
          <w:tcPr/>
          <w:p>
            <w:pPr>
              <w:pStyle w:val="Compact"/>
              <w:jc w:val="left"/>
            </w:pPr>
            <w:r>
              <w:t xml:space="preserve">DPE-PP-123</w:t>
            </w:r>
          </w:p>
        </w:tc>
        <w:tc>
          <w:tcPr/>
          <w:p>
            <w:pPr>
              <w:pStyle w:val="Compact"/>
              <w:jc w:val="left"/>
            </w:pPr>
            <w:r>
              <w:t xml:space="preserve">36</w:t>
            </w:r>
          </w:p>
        </w:tc>
        <w:tc>
          <w:tcPr/>
          <w:p>
            <w:pPr>
              <w:pStyle w:val="Compact"/>
              <w:jc w:val="left"/>
            </w:pPr>
            <w:r>
              <w:t xml:space="preserve">14.75</w:t>
            </w:r>
          </w:p>
        </w:tc>
        <w:tc>
          <w:tcPr/>
          <w:p>
            <w:pPr>
              <w:pStyle w:val="Compact"/>
              <w:jc w:val="left"/>
            </w:pPr>
            <w:r>
              <w:t xml:space="preserve">531.00</w:t>
            </w:r>
          </w:p>
        </w:tc>
      </w:tr>
      <w:tr>
        <w:tc>
          <w:tcPr/>
          <w:p>
            <w:pPr>
              <w:pStyle w:val="Compact"/>
              <w:jc w:val="left"/>
            </w:pPr>
            <w:r>
              <w:t xml:space="preserve">10</w:t>
            </w:r>
          </w:p>
        </w:tc>
        <w:tc>
          <w:tcPr/>
          <w:p>
            <w:pPr>
              <w:pStyle w:val="Compact"/>
              <w:jc w:val="left"/>
            </w:pPr>
            <w:r>
              <w:t xml:space="preserve">Dental Chair Headrest Covers, Disposable, 200-pack (Netherlands Amsterdam hygiene standard)</w:t>
            </w:r>
          </w:p>
        </w:tc>
        <w:tc>
          <w:tcPr/>
          <w:p>
            <w:pPr>
              <w:pStyle w:val="Compact"/>
              <w:jc w:val="left"/>
            </w:pPr>
            <w:r>
              <w:t xml:space="preserve">DPE-HR-200</w:t>
            </w:r>
          </w:p>
        </w:tc>
        <w:tc>
          <w:tcPr/>
          <w:p>
            <w:pPr>
              <w:pStyle w:val="Compact"/>
              <w:jc w:val="left"/>
            </w:pPr>
            <w:r>
              <w:t xml:space="preserve">15</w:t>
            </w:r>
          </w:p>
        </w:tc>
        <w:tc>
          <w:tcPr/>
          <w:p>
            <w:pPr>
              <w:pStyle w:val="Compact"/>
              <w:jc w:val="left"/>
            </w:pPr>
            <w:r>
              <w:t xml:space="preserve">28.50</w:t>
            </w:r>
          </w:p>
        </w:tc>
        <w:tc>
          <w:tcPr/>
          <w:p>
            <w:pPr>
              <w:pStyle w:val="Compact"/>
              <w:jc w:val="left"/>
            </w:pPr>
            <w:r>
              <w:t xml:space="preserve">427.50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€ 23,019.70</w:t>
            </w:r>
          </w:p>
        </w:tc>
      </w:tr>
      <w:tr>
        <w:tc>
          <w:tcPr/>
          <w:p>
            <w:pPr>
              <w:pStyle w:val="Compact"/>
              <w:jc w:val="left"/>
            </w:pPr>
            <w:r>
              <w:t xml:space="preserve">VAT (21% — Netherlands standard rate)</w:t>
            </w:r>
          </w:p>
        </w:tc>
        <w:tc>
          <w:tcPr/>
          <w:p>
            <w:pPr>
              <w:pStyle w:val="Compact"/>
              <w:jc w:val="right"/>
            </w:pPr>
            <w:r>
              <w:t xml:space="preserve">€ 4,834.14</w:t>
            </w:r>
          </w:p>
        </w:tc>
      </w:tr>
      <w:tr>
        <w:tc>
          <w:tcPr/>
          <w:p>
            <w:pPr>
              <w:pStyle w:val="Compact"/>
              <w:jc w:val="left"/>
            </w:pPr>
            <w:r>
              <w:t xml:space="preserve">Delivery &amp; Handling (within Amsterdam, Netherlands)</w:t>
            </w:r>
          </w:p>
        </w:tc>
        <w:tc>
          <w:tcPr/>
          <w:p>
            <w:pPr>
              <w:pStyle w:val="Compact"/>
              <w:jc w:val="right"/>
            </w:pPr>
            <w:r>
              <w:t xml:space="preserve">€ 185.00</w:t>
            </w:r>
          </w:p>
        </w:tc>
      </w:tr>
      <w:tr>
        <w:tc>
          <w:tcPr/>
          <w:p>
            <w:pPr>
              <w:pStyle w:val="Compact"/>
              <w:jc w:val="left"/>
            </w:pPr>
            <w:r>
              <w:t xml:space="preserve">GRAND TOTAL</w:t>
            </w:r>
          </w:p>
        </w:tc>
        <w:tc>
          <w:tcPr/>
          <w:p>
            <w:pPr>
              <w:pStyle w:val="Compact"/>
              <w:jc w:val="right"/>
            </w:pPr>
            <w:r>
              <w:t xml:space="preserve">€ 28,038.84</w:t>
            </w:r>
          </w:p>
        </w:tc>
      </w:tr>
    </w:tbl>
    <w:bookmarkStart w:id="25"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Amsterdam Dental Care Group B.V., a registered Dentist practice operating in Netherlands Amsterdam, and constitutes a binding offer to purchase the goods listed above under the specified terms.</w:t>
      </w:r>
    </w:p>
    <w:p>
      <w:pPr>
        <w:numPr>
          <w:ilvl w:val="0"/>
          <w:numId w:val="1001"/>
        </w:numPr>
        <w:pStyle w:val="Compact"/>
      </w:pPr>
      <w:r>
        <w:t xml:space="preserve">All dental equipment and materials supplied under this Purchase Order must meet the applicable European Union medical device regulations and the specific quality standards mandated by the Dutch Healthcare Inspectorate (IGJ) for Dentist practices in the Netherlands.</w:t>
      </w:r>
    </w:p>
    <w:p>
      <w:pPr>
        <w:numPr>
          <w:ilvl w:val="0"/>
          <w:numId w:val="1001"/>
        </w:numPr>
        <w:pStyle w:val="Compact"/>
      </w:pPr>
      <w:r>
        <w:t xml:space="preserve">Delivery shall be made to the practice premises at Prinsengracht 412, Amsterdam, Netherlands. The supplier is responsible for all transportation costs within the Netherlands Amsterdam metropolitan area. Goods must be delivered in original, unopened packaging with full traceability documentation.</w:t>
      </w:r>
    </w:p>
    <w:p>
      <w:pPr>
        <w:numPr>
          <w:ilvl w:val="0"/>
          <w:numId w:val="1001"/>
        </w:numPr>
        <w:pStyle w:val="Compact"/>
      </w:pPr>
      <w:r>
        <w:t xml:space="preserve">Payment shall be made via SEPA bank transfer within thirty (30) calendar days of receipt of a valid invoice. The invoice must reference this Purchase Order number (NL-AMS-DENT-2025-04782) and include the supplier's VAT registration number for Netherlands Amsterdam compliance.</w:t>
      </w:r>
    </w:p>
    <w:p>
      <w:pPr>
        <w:numPr>
          <w:ilvl w:val="0"/>
          <w:numId w:val="1001"/>
        </w:numPr>
        <w:pStyle w:val="Compact"/>
      </w:pPr>
      <w:r>
        <w:t xml:space="preserve">The Dentist practice reserves the right to inspect all delivered goods within five (5) business days of receipt. Any items found to be defective, damaged, or non-conforming to the specifications in this Purchase Order shall be returned at the supplier's expense and replaced within ten (10) business days.</w:t>
      </w:r>
    </w:p>
    <w:p>
      <w:pPr>
        <w:numPr>
          <w:ilvl w:val="0"/>
          <w:numId w:val="1001"/>
        </w:numPr>
        <w:pStyle w:val="Compact"/>
      </w:pPr>
      <w:r>
        <w:t xml:space="preserve">All consumable items (gloves, irrigation solutions, impression trays, prophylaxis paste, headrest covers) must carry a minimum shelf life of eighteen (18) months from the date of delivery to ensure safe use in the Dentist clinical environment.</w:t>
      </w:r>
    </w:p>
    <w:p>
      <w:pPr>
        <w:numPr>
          <w:ilvl w:val="0"/>
          <w:numId w:val="1001"/>
        </w:numPr>
        <w:pStyle w:val="Compact"/>
      </w:pPr>
      <w:r>
        <w:t xml:space="preserve">This Purchase Order is governed by the laws of the Netherlands. Any disputes arising from this Purchase Order shall be subject to the exclusive jurisdiction of the District Court of Amsterdam, Netherlands.</w:t>
      </w:r>
    </w:p>
    <w:p>
      <w:pPr>
        <w:numPr>
          <w:ilvl w:val="0"/>
          <w:numId w:val="1001"/>
        </w:numPr>
        <w:pStyle w:val="Compact"/>
      </w:pPr>
      <w:r>
        <w:t xml:space="preserve">The supplier warrants that all products are free from defects in materials and workmanship and are fit for use in a professional Dentist practice setting in Netherlands Amsterdam. A minimum two-year warranty applies to all capital equipment items.</w:t>
      </w:r>
    </w:p>
    <w:p>
      <w:pPr>
        <w:numPr>
          <w:ilvl w:val="0"/>
          <w:numId w:val="1001"/>
        </w:numPr>
        <w:pStyle w:val="Compact"/>
      </w:pPr>
      <w:r>
        <w:t xml:space="preserve">Neither party shall be liable for delays or non-performance caused by force majeure events, including but not limited to natural disasters, pandemics, or government-mandated closures affecting operations in Netherlands Amsterdam.</w:t>
      </w:r>
    </w:p>
    <w:p>
      <w:pPr>
        <w:numPr>
          <w:ilvl w:val="0"/>
          <w:numId w:val="1001"/>
        </w:numPr>
        <w:pStyle w:val="Compact"/>
      </w:pPr>
      <w:r>
        <w:t xml:space="preserve">This Purchase Order becomes effective upon written acceptance by both parties. No modification of this Purchase Order shall be valid unless made in writing and signed by authorized representatives of both Amsterdam Dental Care Group B.V. and DentalPro Europe N.V.</w:t>
      </w:r>
    </w:p>
    <w:bookmarkEnd w:id="25"/>
    <w:p>
      <w:pPr>
        <w:pStyle w:val="FirstParagraph"/>
      </w:pPr>
      <w:r>
        <w:rPr>
          <w:bCs/>
          <w:b/>
        </w:rPr>
        <w:t xml:space="preserve">For and on behalf of the Buyer:</w:t>
      </w:r>
    </w:p>
    <w:p>
      <w:pPr>
        <w:pStyle w:val="BodyText"/>
      </w:pPr>
      <w:r>
        <w:t xml:space="preserve">Amsterdam Dental Care Group B.V.</w:t>
      </w:r>
    </w:p>
    <w:p>
      <w:pPr>
        <w:pStyle w:val="BodyText"/>
      </w:pPr>
      <w:r>
        <w:t xml:space="preserve">Dr. Hendrik van der Berg, DDS</w:t>
      </w:r>
      <w:r>
        <w:br/>
      </w:r>
      <w:r>
        <w:t xml:space="preserve">Lead Dentist &amp; Practice Director</w:t>
      </w:r>
      <w:r>
        <w:br/>
      </w:r>
      <w:r>
        <w:t xml:space="preserve">Date: _______________</w:t>
      </w:r>
    </w:p>
    <w:p>
      <w:pPr>
        <w:pStyle w:val="BodyText"/>
      </w:pPr>
      <w:r>
        <w:rPr>
          <w:bCs/>
          <w:b/>
        </w:rPr>
        <w:t xml:space="preserve">For and on behalf of the Supplier:</w:t>
      </w:r>
    </w:p>
    <w:p>
      <w:pPr>
        <w:pStyle w:val="BodyText"/>
      </w:pPr>
      <w:r>
        <w:t xml:space="preserve">DentalPro Europe N.V.</w:t>
      </w:r>
    </w:p>
    <w:p>
      <w:pPr>
        <w:pStyle w:val="BodyText"/>
      </w:pPr>
      <w:r>
        <w:t xml:space="preserve">Ms. Anouk de Vries</w:t>
      </w:r>
      <w:r>
        <w:br/>
      </w:r>
      <w:r>
        <w:t xml:space="preserve">Regional Sales Manager, Netherlands Amsterdam</w:t>
      </w:r>
      <w:r>
        <w:br/>
      </w:r>
      <w:r>
        <w:t xml:space="preserve">Date: _______________</w:t>
      </w:r>
    </w:p>
    <w:p>
      <w:pPr>
        <w:pStyle w:val="BodyText"/>
      </w:pPr>
      <w:r>
        <w:t xml:space="preserve">This Purchase Order document was generated for Amsterdam Dental Care Group B.V., a licensed Dentist practice registered in Netherlands Amsterdam. Document Reference: NL-AMS-DENT-2025-04782. This document is confidential and intended solely for the named parties. Unauthorized reproduction or distribution is prohibited under Dutch commercial law.</w:t>
      </w:r>
    </w:p>
    <w:p>
      <w:pPr>
        <w:pStyle w:val="BodyText"/>
      </w:pPr>
      <w:r>
        <w:t xml:space="preserve">© 2025 Amsterdam Dental Care Group B.V. — All Rights Reserved — Netherlands Amsterdam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Practice Amsterdam</dc:title>
  <dc:creator/>
  <dc:language>en</dc:language>
  <cp:keywords/>
  <dcterms:created xsi:type="dcterms:W3CDTF">2026-10-10T07:26:04Z</dcterms:created>
  <dcterms:modified xsi:type="dcterms:W3CDTF">2026-10-10T07:26:04Z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