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Qatar</w:t>
      </w:r>
      <w:r>
        <w:t xml:space="preserve"> </w:t>
      </w:r>
      <w:r>
        <w:t xml:space="preserve">Doha</w:t>
      </w:r>
    </w:p>
    <w:bookmarkStart w:id="31" w:name="purchase-order"/>
    <w:p>
      <w:pPr>
        <w:pStyle w:val="Heading1"/>
      </w:pPr>
      <w:r>
        <w:t xml:space="preserve">PURCHASE ORDER</w:t>
      </w:r>
    </w:p>
    <w:p>
      <w:pPr>
        <w:pStyle w:val="FirstParagraph"/>
      </w:pPr>
      <w:r>
        <w:t xml:space="preserve">Dental Equipment, Supplies &amp; Professional Services</w:t>
      </w:r>
    </w:p>
    <w:p>
      <w:pPr>
        <w:pStyle w:val="BodyText"/>
      </w:pPr>
      <w:r>
        <w:t xml:space="preserve">Issued for Use in Qatar Doha</w:t>
      </w:r>
    </w:p>
    <w:p>
      <w:pPr>
        <w:pStyle w:val="BodyText"/>
      </w:pPr>
      <w:r>
        <w:rPr>
          <w:bCs/>
          <w:b/>
        </w:rPr>
        <w:t xml:space="preserve">Purchase Order No.:</w:t>
      </w:r>
      <w:r>
        <w:t xml:space="preserve"> </w:t>
      </w:r>
      <w:r>
        <w:t xml:space="preserve">PO-QD-DENT-2025-0487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 from Invoice Date</w:t>
      </w:r>
    </w:p>
    <w:bookmarkStart w:id="20" w:name="buyer-purchasing-entity"/>
    <w:p>
      <w:pPr>
        <w:pStyle w:val="Heading3"/>
      </w:pPr>
      <w:r>
        <w:t xml:space="preserve">Buyer (Purchasing Entity)</w:t>
      </w:r>
    </w:p>
    <w:p>
      <w:pPr>
        <w:pStyle w:val="FirstParagraph"/>
      </w:pPr>
      <w:r>
        <w:rPr>
          <w:bCs/>
          <w:b/>
        </w:rPr>
        <w:t xml:space="preserve">Al Noor Dental Clinic</w:t>
      </w:r>
      <w:r>
        <w:br/>
      </w:r>
      <w:r>
        <w:t xml:space="preserve">Street No. 12, Al Sadd District</w:t>
      </w:r>
      <w:r>
        <w:br/>
      </w:r>
      <w:r>
        <w:t xml:space="preserve">Doha, Qatar</w:t>
      </w:r>
      <w:r>
        <w:br/>
      </w:r>
      <w:r>
        <w:t xml:space="preserve">P.O. Box 4521, Doha 12345</w:t>
      </w:r>
      <w:r>
        <w:br/>
      </w:r>
      <w:r>
        <w:t xml:space="preserve">Phone: +974-4455-6677</w:t>
      </w:r>
      <w:r>
        <w:br/>
      </w:r>
      <w:r>
        <w:t xml:space="preserve">Email: procurement@alnoordental.qa</w:t>
      </w:r>
      <w:r>
        <w:br/>
      </w:r>
      <w:r>
        <w:t xml:space="preserve">Commercial Registration No.: 123456</w:t>
      </w:r>
      <w:r>
        <w:br/>
      </w:r>
      <w:r>
        <w:t xml:space="preserve">Qatar Tax ID: QTR-789012345</w:t>
      </w:r>
    </w:p>
    <w:bookmarkEnd w:id="20"/>
    <w:bookmarkStart w:id="21" w:name="supplier-vendor"/>
    <w:p>
      <w:pPr>
        <w:pStyle w:val="Heading3"/>
      </w:pPr>
      <w:r>
        <w:t xml:space="preserve">Supplier (Vendor)</w:t>
      </w:r>
    </w:p>
    <w:p>
      <w:pPr>
        <w:pStyle w:val="FirstParagraph"/>
      </w:pPr>
      <w:r>
        <w:rPr>
          <w:bCs/>
          <w:b/>
        </w:rPr>
        <w:t xml:space="preserve">Gulf Dental Supplies &amp; Equipment LLC</w:t>
      </w:r>
      <w:r>
        <w:br/>
      </w:r>
      <w:r>
        <w:t xml:space="preserve">Industrial Area, Zone 3</w:t>
      </w:r>
      <w:r>
        <w:br/>
      </w:r>
      <w:r>
        <w:t xml:space="preserve">Doha, Qatar</w:t>
      </w:r>
      <w:r>
        <w:br/>
      </w:r>
      <w:r>
        <w:t xml:space="preserve">P.O. Box 7890, Doha 12345</w:t>
      </w:r>
      <w:r>
        <w:br/>
      </w:r>
      <w:r>
        <w:t xml:space="preserve">Phone: +974-4411-2233</w:t>
      </w:r>
      <w:r>
        <w:br/>
      </w:r>
      <w:r>
        <w:t xml:space="preserve">Email: sales@gulfdental.qa</w:t>
      </w:r>
      <w:r>
        <w:br/>
      </w:r>
      <w:r>
        <w:t xml:space="preserve">Commercial Registration No.: 654321</w:t>
      </w:r>
      <w:r>
        <w:br/>
      </w:r>
      <w:r>
        <w:t xml:space="preserve">Qatar Tax ID: QTR-543210987</w:t>
      </w:r>
    </w:p>
    <w:bookmarkEnd w:id="21"/>
    <w:bookmarkStart w:id="22" w:name="purpose-of-this-purchase-order"/>
    <w:p>
      <w:pPr>
        <w:pStyle w:val="Heading2"/>
      </w:pPr>
      <w:r>
        <w:t xml:space="preserve">1. Purpose of This Purchase Order</w:t>
      </w:r>
    </w:p>
    <w:p>
      <w:pPr>
        <w:pStyle w:val="FirstParagraph"/>
      </w:pPr>
      <w:r>
        <w:t xml:space="preserve">This Purchase Order is issued by Al Noor Dental Clinic, a licensed dental practice operating in Qatar Doha, to formally request the procurement of dental equipment, consumable supplies, and professional services from Gulf Dental Supplies &amp; Equipment LLC. This Purchase Order governs all terms, conditions, pricing, and delivery obligations between the Buyer and the Supplier for the items and services listed herein. The Dentist in charge of this clinic, Dr. Khalid Al-Mansoori (License No. QD-2019-0045), has authorized this Purchase Order on behalf of the practice. All transactions under this Purchase Order shall comply with the regulations set forth by the Ministry of Public Health of Qatar and the Qatar Health Regulatory Authority.</w:t>
      </w:r>
    </w:p>
    <w:bookmarkEnd w:id="22"/>
    <w:bookmarkStart w:id="23" w:name="line-items-equipment-supplies-services"/>
    <w:p>
      <w:pPr>
        <w:pStyle w:val="Heading2"/>
      </w:pPr>
      <w:r>
        <w:t xml:space="preserve">2. Line Items – Equipment, Supplies &amp;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t xml:space="preserve">01</w:t>
            </w:r>
          </w:p>
        </w:tc>
        <w:tc>
          <w:tcPr/>
          <w:p>
            <w:pPr>
              <w:pStyle w:val="Compact"/>
              <w:jc w:val="left"/>
            </w:pPr>
            <w:r>
              <w:t xml:space="preserve">Digital Dental X-Ray Unit (Panoramic &amp; Intraoral), CE Certified</w:t>
            </w:r>
          </w:p>
        </w:tc>
        <w:tc>
          <w:tcPr/>
          <w:p>
            <w:pPr>
              <w:pStyle w:val="Compact"/>
              <w:jc w:val="left"/>
            </w:pPr>
            <w:r>
              <w:t xml:space="preserve">1</w:t>
            </w:r>
          </w:p>
        </w:tc>
        <w:tc>
          <w:tcPr/>
          <w:p>
            <w:pPr>
              <w:pStyle w:val="Compact"/>
              <w:jc w:val="left"/>
            </w:pPr>
            <w:r>
              <w:t xml:space="preserve">Set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Dental Chair with Integrated Delivery System (5-Position)</w:t>
            </w:r>
          </w:p>
        </w:tc>
        <w:tc>
          <w:tcPr/>
          <w:p>
            <w:pPr>
              <w:pStyle w:val="Compact"/>
              <w:jc w:val="left"/>
            </w:pPr>
            <w:r>
              <w:t xml:space="preserve">2</w:t>
            </w:r>
          </w:p>
        </w:tc>
        <w:tc>
          <w:tcPr/>
          <w:p>
            <w:pPr>
              <w:pStyle w:val="Compact"/>
              <w:jc w:val="left"/>
            </w:pPr>
            <w:r>
              <w:t xml:space="preserve">Unit</w:t>
            </w:r>
          </w:p>
        </w:tc>
        <w:tc>
          <w:tcPr/>
          <w:p>
            <w:pPr>
              <w:pStyle w:val="Compact"/>
              <w:jc w:val="left"/>
            </w:pPr>
            <w:r>
              <w:t xml:space="preserve">42,500.00</w:t>
            </w:r>
          </w:p>
        </w:tc>
        <w:tc>
          <w:tcPr/>
          <w:p>
            <w:pPr>
              <w:pStyle w:val="Compact"/>
              <w:jc w:val="left"/>
            </w:pPr>
            <w:r>
              <w:t xml:space="preserve">85,000.00</w:t>
            </w:r>
          </w:p>
        </w:tc>
      </w:tr>
      <w:tr>
        <w:tc>
          <w:tcPr/>
          <w:p>
            <w:pPr>
              <w:pStyle w:val="Compact"/>
              <w:jc w:val="left"/>
            </w:pPr>
            <w:r>
              <w:t xml:space="preserve">03</w:t>
            </w:r>
          </w:p>
        </w:tc>
        <w:tc>
          <w:tcPr/>
          <w:p>
            <w:pPr>
              <w:pStyle w:val="Compact"/>
              <w:jc w:val="left"/>
            </w:pPr>
            <w:r>
              <w:t xml:space="preserve">LED Dental Curing Light, 1000 mW/cm²</w:t>
            </w:r>
          </w:p>
        </w:tc>
        <w:tc>
          <w:tcPr/>
          <w:p>
            <w:pPr>
              <w:pStyle w:val="Compact"/>
              <w:jc w:val="left"/>
            </w:pPr>
            <w:r>
              <w:t xml:space="preserve">4</w:t>
            </w:r>
          </w:p>
        </w:tc>
        <w:tc>
          <w:tcPr/>
          <w:p>
            <w:pPr>
              <w:pStyle w:val="Compact"/>
              <w:jc w:val="left"/>
            </w:pPr>
            <w:r>
              <w:t xml:space="preserve">Unit</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04</w:t>
            </w:r>
          </w:p>
        </w:tc>
        <w:tc>
          <w:tcPr/>
          <w:p>
            <w:pPr>
              <w:pStyle w:val="Compact"/>
              <w:jc w:val="left"/>
            </w:pPr>
            <w:r>
              <w:t xml:space="preserve">Composite Resin Filling Material (A1–A4 shades), 20g syringes</w:t>
            </w:r>
          </w:p>
        </w:tc>
        <w:tc>
          <w:tcPr/>
          <w:p>
            <w:pPr>
              <w:pStyle w:val="Compact"/>
              <w:jc w:val="left"/>
            </w:pPr>
            <w:r>
              <w:t xml:space="preserve">120</w:t>
            </w:r>
          </w:p>
        </w:tc>
        <w:tc>
          <w:tcPr/>
          <w:p>
            <w:pPr>
              <w:pStyle w:val="Compact"/>
              <w:jc w:val="left"/>
            </w:pPr>
            <w:r>
              <w:t xml:space="preserve">Syringe</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05</w:t>
            </w:r>
          </w:p>
        </w:tc>
        <w:tc>
          <w:tcPr/>
          <w:p>
            <w:pPr>
              <w:pStyle w:val="Compact"/>
              <w:jc w:val="left"/>
            </w:pPr>
            <w:r>
              <w:t xml:space="preserve">Disposable Dental Gloves (Medium), Box of 100</w:t>
            </w:r>
          </w:p>
        </w:tc>
        <w:tc>
          <w:tcPr/>
          <w:p>
            <w:pPr>
              <w:pStyle w:val="Compact"/>
              <w:jc w:val="left"/>
            </w:pPr>
            <w:r>
              <w:t xml:space="preserve">200</w:t>
            </w:r>
          </w:p>
        </w:tc>
        <w:tc>
          <w:tcPr/>
          <w:p>
            <w:pPr>
              <w:pStyle w:val="Compact"/>
              <w:jc w:val="left"/>
            </w:pPr>
            <w:r>
              <w:t xml:space="preserve">Box</w:t>
            </w:r>
          </w:p>
        </w:tc>
        <w:tc>
          <w:tcPr/>
          <w:p>
            <w:pPr>
              <w:pStyle w:val="Compact"/>
              <w:jc w:val="left"/>
            </w:pPr>
            <w:r>
              <w:t xml:space="preserve">45.00</w:t>
            </w:r>
          </w:p>
        </w:tc>
        <w:tc>
          <w:tcPr/>
          <w:p>
            <w:pPr>
              <w:pStyle w:val="Compact"/>
              <w:jc w:val="left"/>
            </w:pPr>
            <w:r>
              <w:t xml:space="preserve">9,000.00</w:t>
            </w:r>
          </w:p>
        </w:tc>
      </w:tr>
      <w:tr>
        <w:tc>
          <w:tcPr/>
          <w:p>
            <w:pPr>
              <w:pStyle w:val="Compact"/>
              <w:jc w:val="left"/>
            </w:pPr>
            <w:r>
              <w:t xml:space="preserve">06</w:t>
            </w:r>
          </w:p>
        </w:tc>
        <w:tc>
          <w:tcPr/>
          <w:p>
            <w:pPr>
              <w:pStyle w:val="Compact"/>
              <w:jc w:val="left"/>
            </w:pPr>
            <w:r>
              <w:t xml:space="preserve">Prophylaxis Paste &amp; Angle Set for Dental Hygiene</w:t>
            </w:r>
          </w:p>
        </w:tc>
        <w:tc>
          <w:tcPr/>
          <w:p>
            <w:pPr>
              <w:pStyle w:val="Compact"/>
              <w:jc w:val="left"/>
            </w:pPr>
            <w:r>
              <w:t xml:space="preserve">50</w:t>
            </w:r>
          </w:p>
        </w:tc>
        <w:tc>
          <w:tcPr/>
          <w:p>
            <w:pPr>
              <w:pStyle w:val="Compact"/>
              <w:jc w:val="left"/>
            </w:pPr>
            <w:r>
              <w:t xml:space="preserve">Set</w:t>
            </w:r>
          </w:p>
        </w:tc>
        <w:tc>
          <w:tcPr/>
          <w:p>
            <w:pPr>
              <w:pStyle w:val="Compact"/>
              <w:jc w:val="left"/>
            </w:pPr>
            <w:r>
              <w:t xml:space="preserve">120.00</w:t>
            </w:r>
          </w:p>
        </w:tc>
        <w:tc>
          <w:tcPr/>
          <w:p>
            <w:pPr>
              <w:pStyle w:val="Compact"/>
              <w:jc w:val="left"/>
            </w:pPr>
            <w:r>
              <w:t xml:space="preserve">6,000.00</w:t>
            </w:r>
          </w:p>
        </w:tc>
      </w:tr>
      <w:tr>
        <w:tc>
          <w:tcPr/>
          <w:p>
            <w:pPr>
              <w:pStyle w:val="Compact"/>
              <w:jc w:val="left"/>
            </w:pPr>
            <w:r>
              <w:t xml:space="preserve">07</w:t>
            </w:r>
          </w:p>
        </w:tc>
        <w:tc>
          <w:tcPr/>
          <w:p>
            <w:pPr>
              <w:pStyle w:val="Compact"/>
              <w:jc w:val="left"/>
            </w:pPr>
            <w:r>
              <w:t xml:space="preserve">Autoclave Sterilizer, 24L Capacity, Class B</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08</w:t>
            </w:r>
          </w:p>
        </w:tc>
        <w:tc>
          <w:tcPr/>
          <w:p>
            <w:pPr>
              <w:pStyle w:val="Compact"/>
              <w:jc w:val="left"/>
            </w:pPr>
            <w:r>
              <w:t xml:space="preserve">Intraoral Camera with 15-inch Monitor for Patient Education</w:t>
            </w:r>
          </w:p>
        </w:tc>
        <w:tc>
          <w:tcPr/>
          <w:p>
            <w:pPr>
              <w:pStyle w:val="Compact"/>
              <w:jc w:val="left"/>
            </w:pPr>
            <w:r>
              <w:t xml:space="preserve">2</w:t>
            </w:r>
          </w:p>
        </w:tc>
        <w:tc>
          <w:tcPr/>
          <w:p>
            <w:pPr>
              <w:pStyle w:val="Compact"/>
              <w:jc w:val="left"/>
            </w:pPr>
            <w:r>
              <w:t xml:space="preserve">Set</w:t>
            </w:r>
          </w:p>
        </w:tc>
        <w:tc>
          <w:tcPr/>
          <w:p>
            <w:pPr>
              <w:pStyle w:val="Compact"/>
              <w:jc w:val="left"/>
            </w:pPr>
            <w:r>
              <w:t xml:space="preserve">6,200.00</w:t>
            </w:r>
          </w:p>
        </w:tc>
        <w:tc>
          <w:tcPr/>
          <w:p>
            <w:pPr>
              <w:pStyle w:val="Compact"/>
              <w:jc w:val="left"/>
            </w:pPr>
            <w:r>
              <w:t xml:space="preserve">12,400.00</w:t>
            </w:r>
          </w:p>
        </w:tc>
      </w:tr>
      <w:tr>
        <w:tc>
          <w:tcPr/>
          <w:p>
            <w:pPr>
              <w:pStyle w:val="Compact"/>
              <w:jc w:val="left"/>
            </w:pPr>
            <w:r>
              <w:t xml:space="preserve">09</w:t>
            </w:r>
          </w:p>
        </w:tc>
        <w:tc>
          <w:tcPr/>
          <w:p>
            <w:pPr>
              <w:pStyle w:val="Compact"/>
              <w:jc w:val="left"/>
            </w:pPr>
            <w:r>
              <w:t xml:space="preserve">Professional Installation &amp; Calibration Service for all equipment (performed by certified technician in Qatar Doha)</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10</w:t>
            </w:r>
          </w:p>
        </w:tc>
        <w:tc>
          <w:tcPr/>
          <w:p>
            <w:pPr>
              <w:pStyle w:val="Compact"/>
              <w:jc w:val="left"/>
            </w:pPr>
            <w:r>
              <w:t xml:space="preserve">Annual Preventive Maintenance Contract – Year 1 (covers all installed equipment)</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9,500.00</w:t>
            </w:r>
          </w:p>
        </w:tc>
        <w:tc>
          <w:tcPr/>
          <w:p>
            <w:pPr>
              <w:pStyle w:val="Compact"/>
              <w:jc w:val="left"/>
            </w:pPr>
            <w:r>
              <w:t xml:space="preserve">9,500.00</w:t>
            </w:r>
          </w:p>
        </w:tc>
      </w:tr>
    </w:tbl>
    <w:bookmarkEnd w:id="23"/>
    <w:bookmarkStart w:id="24" w:name="pricing-summary"/>
    <w:p>
      <w:pPr>
        <w:pStyle w:val="Heading2"/>
      </w:pPr>
      <w:r>
        <w:t xml:space="preserve">3. Pricing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(QAR)</w:t>
            </w:r>
          </w:p>
        </w:tc>
        <w:tc>
          <w:tcPr/>
          <w:p>
            <w:pPr>
              <w:pStyle w:val="Compact"/>
              <w:jc w:val="left"/>
            </w:pPr>
            <w:r>
              <w:t xml:space="preserve">255,250.00</w:t>
            </w:r>
          </w:p>
        </w:tc>
      </w:tr>
      <w:tr>
        <w:tc>
          <w:tcPr/>
          <w:p>
            <w:pPr>
              <w:pStyle w:val="Compact"/>
              <w:jc w:val="left"/>
            </w:pPr>
            <w:r>
              <w:t xml:space="preserve">VAT @ 5% (Qatar Standard Rate)</w:t>
            </w:r>
          </w:p>
        </w:tc>
        <w:tc>
          <w:tcPr/>
          <w:p>
            <w:pPr>
              <w:pStyle w:val="Compact"/>
              <w:jc w:val="left"/>
            </w:pPr>
            <w:r>
              <w:t xml:space="preserve">12,762.50</w:t>
            </w:r>
          </w:p>
        </w:tc>
      </w:tr>
      <w:tr>
        <w:tc>
          <w:tcPr/>
          <w:p>
            <w:pPr>
              <w:pStyle w:val="Compact"/>
              <w:jc w:val="left"/>
            </w:pPr>
            <w:r>
              <w:t xml:space="preserve">Delivery &amp; Handling within Qatar Doha</w:t>
            </w:r>
          </w:p>
        </w:tc>
        <w:tc>
          <w:tcPr/>
          <w:p>
            <w:pPr>
              <w:pStyle w:val="Compact"/>
              <w:jc w:val="left"/>
            </w:pPr>
            <w:r>
              <w:t xml:space="preserve">3,500.00</w:t>
            </w:r>
          </w:p>
        </w:tc>
      </w:tr>
      <w:tr>
        <w:tc>
          <w:tcPr/>
          <w:p>
            <w:pPr>
              <w:pStyle w:val="Compact"/>
              <w:jc w:val="left"/>
            </w:pPr>
            <w:r>
              <w:rPr>
                <w:bCs/>
                <w:b/>
              </w:rPr>
              <w:t xml:space="preserve">Grand Total (QAR)</w:t>
            </w:r>
          </w:p>
        </w:tc>
        <w:tc>
          <w:tcPr/>
          <w:p>
            <w:pPr>
              <w:pStyle w:val="Compact"/>
              <w:jc w:val="left"/>
            </w:pPr>
            <w:r>
              <w:rPr>
                <w:bCs/>
                <w:b/>
              </w:rPr>
              <w:t xml:space="preserve">271,512.50</w:t>
            </w:r>
          </w:p>
        </w:tc>
      </w:tr>
    </w:tbl>
    <w:p>
      <w:pPr>
        <w:pStyle w:val="BodyText"/>
      </w:pPr>
      <w:r>
        <w:t xml:space="preserve">All prices are quoted in Qatari Riyals (QAR). The 5% Value Added Tax (VAT) is applied in accordance with the Qatar Tax Authority regulations. Delivery charges are inclusive of all logistics within the Doha metropolitan area.</w:t>
      </w:r>
    </w:p>
    <w:bookmarkEnd w:id="24"/>
    <w:bookmarkStart w:id="25" w:name="delivery-installation-terms"/>
    <w:p>
      <w:pPr>
        <w:pStyle w:val="Heading2"/>
      </w:pPr>
      <w:r>
        <w:t xml:space="preserve">4. Delivery &amp; Installation Terms</w:t>
      </w:r>
    </w:p>
    <w:p>
      <w:pPr>
        <w:pStyle w:val="FirstParagraph"/>
      </w:pPr>
      <w:r>
        <w:t xml:space="preserve">The Supplier shall deliver all items listed in this Purchase Order to the Buyer's premises located in Al Sadd District, Doha, Qatar, no later than</w:t>
      </w:r>
      <w:r>
        <w:t xml:space="preserve"> </w:t>
      </w:r>
      <w:r>
        <w:rPr>
          <w:bCs/>
          <w:b/>
        </w:rPr>
        <w:t xml:space="preserve">30 June 2025</w:t>
      </w:r>
      <w:r>
        <w:t xml:space="preserve">. Delivery shall be made between the hours of 08:00 and 16:00 Qatar Standard Time (AST, UTC+3). The Supplier is responsible for all transportation, insurance, and risk of loss until the goods are received and signed for by the Buyer's authorized representative in Qatar Doha. Installation and calibration services (Item No. 09) shall be completed within five (5) business days following the delivery of all equipment. The Supplier's certified technician must hold a valid work permit issued by the Ministry of Labour of Qatar.</w:t>
      </w:r>
    </w:p>
    <w:bookmarkEnd w:id="25"/>
    <w:bookmarkStart w:id="26" w:name="acceptance-inspection"/>
    <w:p>
      <w:pPr>
        <w:pStyle w:val="Heading2"/>
      </w:pPr>
      <w:r>
        <w:t xml:space="preserve">5. Acceptance &amp; Inspection</w:t>
      </w:r>
    </w:p>
    <w:p>
      <w:pPr>
        <w:pStyle w:val="FirstParagraph"/>
      </w:pPr>
      <w:r>
        <w:t xml:space="preserve">Upon delivery, the Dentist in charge, Dr. Khalid Al-Mansoori, or his designated assistant shall inspect all items for conformity with the specifications stated in this Purchase Order. Any discrepancies, damage, or non-conforming goods must be reported in writing to the Supplier within three (3) business days of receipt. The Supplier shall replace or repair any defective items at no additional cost to the Buyer within ten (10) business days of the defect report. Acceptance of goods does not waive the Buyer's rights under the warranty provisions of this Purchase Order.</w:t>
      </w:r>
    </w:p>
    <w:bookmarkEnd w:id="26"/>
    <w:bookmarkStart w:id="27" w:name="warranty-after-sales-support"/>
    <w:p>
      <w:pPr>
        <w:pStyle w:val="Heading2"/>
      </w:pPr>
      <w:r>
        <w:t xml:space="preserve">6. Warranty &amp; After-Sales Support</w:t>
      </w:r>
    </w:p>
    <w:p>
      <w:pPr>
        <w:pStyle w:val="FirstParagraph"/>
      </w:pPr>
      <w:r>
        <w:t xml:space="preserve">All capital equipment (Items 01, 02, 07, and 08) carries a minimum manufacturer's warranty of</w:t>
      </w:r>
      <w:r>
        <w:t xml:space="preserve"> </w:t>
      </w:r>
      <w:r>
        <w:rPr>
          <w:bCs/>
          <w:b/>
        </w:rPr>
        <w:t xml:space="preserve">two (2) years</w:t>
      </w:r>
      <w:r>
        <w:t xml:space="preserve"> </w:t>
      </w:r>
      <w:r>
        <w:t xml:space="preserve">from the date of installation, covering parts and labor. Consumable items (Items 03–06) are warranted to be free from manufacturing defects at the time of delivery. The Supplier shall provide after-sales technical support via phone and email during standard business hours in Qatar Doha (Sunday to Thursday, 08:00–17:00 AST). Emergency on-site support for critical equipment failures shall be provided within 24 hours.</w:t>
      </w:r>
    </w:p>
    <w:bookmarkEnd w:id="27"/>
    <w:bookmarkStart w:id="28" w:name="payment-terms"/>
    <w:p>
      <w:pPr>
        <w:pStyle w:val="Heading2"/>
      </w:pPr>
      <w:r>
        <w:t xml:space="preserve">7. Payment Terms</w:t>
      </w:r>
    </w:p>
    <w:p>
      <w:pPr>
        <w:pStyle w:val="FirstParagraph"/>
      </w:pPr>
      <w:r>
        <w:t xml:space="preserve">Payment for this Purchase Order shall be made via bank transfer to the Supplier's designated account in Qatar within</w:t>
      </w:r>
      <w:r>
        <w:t xml:space="preserve"> </w:t>
      </w:r>
      <w:r>
        <w:rPr>
          <w:bCs/>
          <w:b/>
        </w:rPr>
        <w:t xml:space="preserve">thirty (30) calendar days</w:t>
      </w:r>
      <w:r>
        <w:t xml:space="preserve"> </w:t>
      </w:r>
      <w:r>
        <w:t xml:space="preserve">from the date of the Supplier's invoice, provided that all goods have been delivered, installed, and accepted in accordance with Section 5. The Buyer shall not be liable for any late payment penalties if the delay is attributable to the Supplier's failure to deliver conforming goods or to issue a valid VAT-compliant invoice. The Buyer reserves the right to withhold payment for any portion of the Purchase Order corresponding to undelivered or non-conforming items.</w:t>
      </w:r>
    </w:p>
    <w:bookmarkEnd w:id="28"/>
    <w:bookmarkStart w:id="29" w:name="general-terms-conditions"/>
    <w:p>
      <w:pPr>
        <w:pStyle w:val="Heading2"/>
      </w:pPr>
      <w:r>
        <w:t xml:space="preserve">8. General Terms &amp; Conditions</w:t>
      </w:r>
    </w:p>
    <w:p>
      <w:pPr>
        <w:pStyle w:val="FirstParagraph"/>
      </w:pPr>
      <w:r>
        <w:t xml:space="preserve">This Purchase Order is governed by and shall be construed in accordance with the laws of the State of Qatar. Any disputes arising from or in connection with this Purchase Order shall be resolved through amicable negotiation between the parties. If negotiation fails, the dispute shall be submitted to the competent courts of Doha, Qatar. This Purchase Order constitutes the entire agreement between the Buyer and the Supplier with respect to the subject matter hereof and supersedes all prior negotiations, representations, or agreements. No modification or amendment to this Purchase Order shall be valid unless made in writing and signed by both parties. The Supplier warrants that all equipment and supplies delivered under this Purchase Order are new, unused, and comply with all applicable Qatar Health Regulatory Authority standards and international quality certifications (CE, ISO 13485 where applicable).</w:t>
      </w:r>
    </w:p>
    <w:bookmarkEnd w:id="29"/>
    <w:bookmarkStart w:id="30" w:name="authorization-signatures"/>
    <w:p>
      <w:pPr>
        <w:pStyle w:val="Heading2"/>
      </w:pPr>
      <w:r>
        <w:t xml:space="preserve">9. Authorization &amp; Signatures</w:t>
      </w:r>
    </w:p>
    <w:p>
      <w:pPr>
        <w:pStyle w:val="FirstParagraph"/>
      </w:pPr>
      <w:r>
        <w:rPr>
          <w:bCs/>
          <w:b/>
        </w:rPr>
        <w:t xml:space="preserve">For and on behalf of the Buyer:</w:t>
      </w:r>
    </w:p>
    <w:p>
      <w:pPr>
        <w:pStyle w:val="BodyText"/>
      </w:pPr>
      <w:r>
        <w:t xml:space="preserve">Al Noor Dental Clinic, Doha, Qatar</w:t>
      </w:r>
    </w:p>
    <w:p>
      <w:pPr>
        <w:pStyle w:val="BodyText"/>
      </w:pPr>
      <w:r>
        <w:t xml:space="preserve">Dr. Khalid Al-Mansoori</w:t>
      </w:r>
    </w:p>
    <w:p>
      <w:pPr>
        <w:pStyle w:val="BodyText"/>
      </w:pPr>
      <w:r>
        <w:t xml:space="preserve">Lead Dentist &amp; Practice Owner</w:t>
      </w:r>
    </w:p>
    <w:p>
      <w:pPr>
        <w:pStyle w:val="BodyText"/>
      </w:pPr>
      <w:r>
        <w:t xml:space="preserve">Date: _______________</w:t>
      </w:r>
    </w:p>
    <w:p>
      <w:pPr>
        <w:pStyle w:val="BodyText"/>
      </w:pPr>
      <w:r>
        <w:rPr>
          <w:bCs/>
          <w:b/>
        </w:rPr>
        <w:t xml:space="preserve">For and on behalf of the Supplier:</w:t>
      </w:r>
    </w:p>
    <w:p>
      <w:pPr>
        <w:pStyle w:val="BodyText"/>
      </w:pPr>
      <w:r>
        <w:t xml:space="preserve">Gulf Dental Supplies &amp; Equipment LLC</w:t>
      </w:r>
    </w:p>
    <w:p>
      <w:pPr>
        <w:pStyle w:val="BodyText"/>
      </w:pPr>
      <w:r>
        <w:t xml:space="preserve">Mr. Ahmed Al-Thani</w:t>
      </w:r>
    </w:p>
    <w:p>
      <w:pPr>
        <w:pStyle w:val="BodyText"/>
      </w:pPr>
      <w:r>
        <w:t xml:space="preserve">General Manager</w:t>
      </w:r>
    </w:p>
    <w:p>
      <w:pPr>
        <w:pStyle w:val="BodyText"/>
      </w:pPr>
      <w:r>
        <w:t xml:space="preserve">Date: _______________</w:t>
      </w:r>
    </w:p>
    <w:p>
      <w:pPr>
        <w:pStyle w:val="BodyText"/>
      </w:pPr>
      <w:r>
        <w:t xml:space="preserve">This Purchase Order (PO-QD-DENT-2025-0487) was prepared for a licensed Dentist practice in Qatar Doha.</w:t>
      </w:r>
      <w:r>
        <w:t xml:space="preserve"> </w:t>
      </w:r>
      <w:r>
        <w:t xml:space="preserve">All terms are subject to the laws of the State of Qatar. Document reference: Al Noor Dental Clinic – Procurement Department.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Services - Qatar Doha</dc:title>
  <dc:creator/>
  <dc:language>en</dc:language>
  <cp:keywords/>
  <dcterms:created xsi:type="dcterms:W3CDTF">2026-10-10T06:57:39Z</dcterms:created>
  <dcterms:modified xsi:type="dcterms:W3CDTF">2026-10-10T06:57:39Z</dcterms:modified>
</cp:coreProperties>
</file>

<file path=docProps/custom.xml><?xml version="1.0" encoding="utf-8"?>
<Properties xmlns="http://schemas.openxmlformats.org/officeDocument/2006/custom-properties" xmlns:vt="http://schemas.openxmlformats.org/officeDocument/2006/docPropsVTypes"/>
</file>