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Dental</w:t>
      </w:r>
      <w:r>
        <w:t xml:space="preserve"> </w:t>
      </w:r>
      <w:r>
        <w:t xml:space="preserve">Practice</w:t>
      </w:r>
      <w:r>
        <w:t xml:space="preserve"> </w:t>
      </w:r>
      <w:r>
        <w:t xml:space="preserve">-</w:t>
      </w:r>
      <w:r>
        <w:t xml:space="preserve"> </w:t>
      </w:r>
      <w:r>
        <w:t xml:space="preserve">Jeddah,</w:t>
      </w:r>
      <w:r>
        <w:t xml:space="preserve"> </w:t>
      </w:r>
      <w:r>
        <w:t xml:space="preserve">Saudi</w:t>
      </w:r>
      <w:r>
        <w:t xml:space="preserve"> </w:t>
      </w:r>
      <w:r>
        <w:t xml:space="preserve">Arabia</w:t>
      </w:r>
    </w:p>
    <w:bookmarkStart w:id="20" w:name="purchase-order"/>
    <w:p>
      <w:pPr>
        <w:pStyle w:val="Heading1"/>
      </w:pPr>
      <w:r>
        <w:t xml:space="preserve">PURCHASE ORDER</w:t>
      </w:r>
    </w:p>
    <w:p>
      <w:pPr>
        <w:pStyle w:val="FirstParagraph"/>
      </w:pPr>
      <w:r>
        <w:t xml:space="preserve">Dental Equipment &amp; Supplies Procurement</w:t>
      </w:r>
    </w:p>
    <w:p>
      <w:pPr>
        <w:pStyle w:val="BodyText"/>
      </w:pPr>
      <w:r>
        <w:t xml:space="preserve">Jeddah, Saudi Arabia</w:t>
      </w:r>
    </w:p>
    <w:bookmarkEnd w:id="20"/>
    <w:p>
      <w:pPr>
        <w:pStyle w:val="BodyText"/>
      </w:pPr>
      <w:r>
        <w:rPr>
          <w:bCs/>
          <w:b/>
        </w:rPr>
        <w:t xml:space="preserve">Purchase Order No.:</w:t>
      </w:r>
      <w:r>
        <w:t xml:space="preserve"> </w:t>
      </w:r>
      <w:r>
        <w:t xml:space="preserve">PO-JED-2025-04782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t xml:space="preserve">Buyer Information (Dentist / Dental Practice)</w:t>
      </w:r>
    </w:p>
    <w:bookmarkStart w:id="21" w:name="dental-practice-details"/>
    <w:p>
      <w:pPr>
        <w:pStyle w:val="Heading3"/>
      </w:pPr>
      <w:r>
        <w:t xml:space="preserve">Dental Practice Details</w:t>
      </w:r>
    </w:p>
    <w:p>
      <w:pPr>
        <w:pStyle w:val="FirstParagraph"/>
      </w:pPr>
      <w:r>
        <w:rPr>
          <w:bCs/>
          <w:b/>
        </w:rPr>
        <w:t xml:space="preserve">Practice Name:</w:t>
      </w:r>
      <w:r>
        <w:t xml:space="preserve"> </w:t>
      </w:r>
      <w:r>
        <w:t xml:space="preserve">Al-Shifa Dental Clinic</w:t>
      </w:r>
    </w:p>
    <w:p>
      <w:pPr>
        <w:pStyle w:val="BodyText"/>
      </w:pPr>
      <w:r>
        <w:rPr>
          <w:bCs/>
          <w:b/>
        </w:rPr>
        <w:t xml:space="preserve">Lead Dentist:</w:t>
      </w:r>
      <w:r>
        <w:t xml:space="preserve"> </w:t>
      </w:r>
      <w:r>
        <w:t xml:space="preserve">Dr. Khalid Al-Rashidi, DDS</w:t>
      </w:r>
    </w:p>
    <w:p>
      <w:pPr>
        <w:pStyle w:val="BodyText"/>
      </w:pPr>
      <w:r>
        <w:rPr>
          <w:bCs/>
          <w:b/>
        </w:rPr>
        <w:t xml:space="preserve">Specialty:</w:t>
      </w:r>
      <w:r>
        <w:t xml:space="preserve"> </w:t>
      </w:r>
      <w:r>
        <w:t xml:space="preserve">General &amp; Cosmetic Dentistry</w:t>
      </w:r>
    </w:p>
    <w:p>
      <w:pPr>
        <w:pStyle w:val="BodyText"/>
      </w:pPr>
      <w:r>
        <w:rPr>
          <w:bCs/>
          <w:b/>
        </w:rPr>
        <w:t xml:space="preserve">Address:</w:t>
      </w:r>
      <w:r>
        <w:t xml:space="preserve"> </w:t>
      </w:r>
      <w:r>
        <w:t xml:space="preserve">244 Prince Sultan Road, Al Zahra District</w:t>
      </w:r>
    </w:p>
    <w:p>
      <w:pPr>
        <w:pStyle w:val="BodyText"/>
      </w:pPr>
      <w:r>
        <w:rPr>
          <w:bCs/>
          <w:b/>
        </w:rPr>
        <w:t xml:space="preserve">City:</w:t>
      </w:r>
      <w:r>
        <w:t xml:space="preserve"> </w:t>
      </w:r>
      <w:r>
        <w:t xml:space="preserve">Jeddah, 23436, Saudi Arabia</w:t>
      </w:r>
    </w:p>
    <w:p>
      <w:pPr>
        <w:pStyle w:val="BodyText"/>
      </w:pPr>
      <w:r>
        <w:rPr>
          <w:bCs/>
          <w:b/>
        </w:rPr>
        <w:t xml:space="preserve">Phone:</w:t>
      </w:r>
      <w:r>
        <w:t xml:space="preserve"> </w:t>
      </w:r>
      <w:r>
        <w:t xml:space="preserve">+966 12 655 4821</w:t>
      </w:r>
    </w:p>
    <w:p>
      <w:pPr>
        <w:pStyle w:val="BodyText"/>
      </w:pPr>
      <w:r>
        <w:rPr>
          <w:bCs/>
          <w:b/>
        </w:rPr>
        <w:t xml:space="preserve">Email:</w:t>
      </w:r>
      <w:r>
        <w:t xml:space="preserve"> </w:t>
      </w:r>
      <w:r>
        <w:t xml:space="preserve">procurement@alshifadental.sa</w:t>
      </w:r>
    </w:p>
    <w:p>
      <w:pPr>
        <w:pStyle w:val="BodyText"/>
      </w:pPr>
      <w:r>
        <w:rPr>
          <w:bCs/>
          <w:b/>
        </w:rPr>
        <w:t xml:space="preserve">CR Number:</w:t>
      </w:r>
      <w:r>
        <w:t xml:space="preserve"> </w:t>
      </w:r>
      <w:r>
        <w:t xml:space="preserve">1010458732</w:t>
      </w:r>
    </w:p>
    <w:p>
      <w:pPr>
        <w:pStyle w:val="BodyText"/>
      </w:pPr>
      <w:r>
        <w:rPr>
          <w:bCs/>
          <w:b/>
        </w:rPr>
        <w:t xml:space="preserve">VAT Number:</w:t>
      </w:r>
      <w:r>
        <w:t xml:space="preserve"> </w:t>
      </w:r>
      <w:r>
        <w:t xml:space="preserve">310198765400003</w:t>
      </w:r>
    </w:p>
    <w:bookmarkEnd w:id="21"/>
    <w:bookmarkStart w:id="22" w:name="supplier-vendor-details"/>
    <w:p>
      <w:pPr>
        <w:pStyle w:val="Heading3"/>
      </w:pPr>
      <w:r>
        <w:t xml:space="preserve">Supplier / Vendor Details</w:t>
      </w:r>
    </w:p>
    <w:p>
      <w:pPr>
        <w:pStyle w:val="FirstParagraph"/>
      </w:pPr>
      <w:r>
        <w:rPr>
          <w:bCs/>
          <w:b/>
        </w:rPr>
        <w:t xml:space="preserve">Company Name:</w:t>
      </w:r>
      <w:r>
        <w:t xml:space="preserve"> </w:t>
      </w:r>
      <w:r>
        <w:t xml:space="preserve">Gulf Dental Solutions LLC</w:t>
      </w:r>
    </w:p>
    <w:p>
      <w:pPr>
        <w:pStyle w:val="BodyText"/>
      </w:pPr>
      <w:r>
        <w:rPr>
          <w:bCs/>
          <w:b/>
        </w:rPr>
        <w:t xml:space="preserve">Contact Person:</w:t>
      </w:r>
      <w:r>
        <w:t xml:space="preserve"> </w:t>
      </w:r>
      <w:r>
        <w:t xml:space="preserve">Mr. Ahmed Al-Harbi</w:t>
      </w:r>
    </w:p>
    <w:p>
      <w:pPr>
        <w:pStyle w:val="BodyText"/>
      </w:pPr>
      <w:r>
        <w:rPr>
          <w:bCs/>
          <w:b/>
        </w:rPr>
        <w:t xml:space="preserve">Position:</w:t>
      </w:r>
      <w:r>
        <w:t xml:space="preserve"> </w:t>
      </w:r>
      <w:r>
        <w:t xml:space="preserve">Regional Sales Director</w:t>
      </w:r>
    </w:p>
    <w:p>
      <w:pPr>
        <w:pStyle w:val="BodyText"/>
      </w:pPr>
      <w:r>
        <w:rPr>
          <w:bCs/>
          <w:b/>
        </w:rPr>
        <w:t xml:space="preserve">Address:</w:t>
      </w:r>
      <w:r>
        <w:t xml:space="preserve"> </w:t>
      </w:r>
      <w:r>
        <w:t xml:space="preserve">Industrial City, Jeddah, Saudi Arabia</w:t>
      </w:r>
    </w:p>
    <w:p>
      <w:pPr>
        <w:pStyle w:val="BodyText"/>
      </w:pPr>
      <w:r>
        <w:rPr>
          <w:bCs/>
          <w:b/>
        </w:rPr>
        <w:t xml:space="preserve">Phone:</w:t>
      </w:r>
      <w:r>
        <w:t xml:space="preserve"> </w:t>
      </w:r>
      <w:r>
        <w:t xml:space="preserve">+966 12 447 9910</w:t>
      </w:r>
    </w:p>
    <w:p>
      <w:pPr>
        <w:pStyle w:val="BodyText"/>
      </w:pPr>
      <w:r>
        <w:rPr>
          <w:bCs/>
          <w:b/>
        </w:rPr>
        <w:t xml:space="preserve">Email:</w:t>
      </w:r>
      <w:r>
        <w:t xml:space="preserve"> </w:t>
      </w:r>
      <w:r>
        <w:t xml:space="preserve">sales@gulfdentalsolutions.sa</w:t>
      </w:r>
    </w:p>
    <w:p>
      <w:pPr>
        <w:pStyle w:val="BodyText"/>
      </w:pPr>
      <w:r>
        <w:rPr>
          <w:bCs/>
          <w:b/>
        </w:rPr>
        <w:t xml:space="preserve">CR Number:</w:t>
      </w:r>
      <w:r>
        <w:t xml:space="preserve"> </w:t>
      </w:r>
      <w:r>
        <w:t xml:space="preserve">1010782345</w:t>
      </w:r>
    </w:p>
    <w:p>
      <w:pPr>
        <w:pStyle w:val="BodyText"/>
      </w:pPr>
      <w:r>
        <w:rPr>
          <w:bCs/>
          <w:b/>
        </w:rPr>
        <w:t xml:space="preserve">VAT Number:</w:t>
      </w:r>
      <w:r>
        <w:t xml:space="preserve"> </w:t>
      </w:r>
      <w:r>
        <w:t xml:space="preserve">310245678900003</w:t>
      </w:r>
    </w:p>
    <w:bookmarkEnd w:id="22"/>
    <w:p>
      <w:pPr>
        <w:pStyle w:val="BodyText"/>
      </w:pPr>
      <w:r>
        <w:t xml:space="preserve">Purchase Order Line Items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Item Description</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Total (SAR)</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Digital Dental X-Ray Imaging System (Panoramic &amp; Intraoral)</w:t>
            </w:r>
          </w:p>
        </w:tc>
        <w:tc>
          <w:tcPr/>
          <w:p>
            <w:pPr>
              <w:pStyle w:val="Compact"/>
              <w:jc w:val="left"/>
            </w:pPr>
            <w:r>
              <w:t xml:space="preserve">GDS-XR-2201</w:t>
            </w:r>
          </w:p>
        </w:tc>
        <w:tc>
          <w:tcPr/>
          <w:p>
            <w:pPr>
              <w:pStyle w:val="Compact"/>
              <w:jc w:val="left"/>
            </w:pPr>
            <w:r>
              <w:t xml:space="preserve">1</w:t>
            </w:r>
          </w:p>
        </w:tc>
        <w:tc>
          <w:tcPr/>
          <w:p>
            <w:pPr>
              <w:pStyle w:val="Compact"/>
              <w:jc w:val="left"/>
            </w:pPr>
            <w:r>
              <w:t xml:space="preserve">87,500.00</w:t>
            </w:r>
          </w:p>
        </w:tc>
        <w:tc>
          <w:tcPr/>
          <w:p>
            <w:pPr>
              <w:pStyle w:val="Compact"/>
              <w:jc w:val="left"/>
            </w:pPr>
            <w:r>
              <w:t xml:space="preserve">87,500.00</w:t>
            </w:r>
          </w:p>
        </w:tc>
        <w:tc>
          <w:tcPr/>
          <w:p>
            <w:pPr>
              <w:pStyle w:val="Compact"/>
              <w:jc w:val="left"/>
            </w:pPr>
            <w:r>
              <w:t xml:space="preserve">30 Days</w:t>
            </w:r>
          </w:p>
        </w:tc>
      </w:tr>
      <w:tr>
        <w:tc>
          <w:tcPr/>
          <w:p>
            <w:pPr>
              <w:pStyle w:val="Compact"/>
              <w:jc w:val="left"/>
            </w:pPr>
            <w:r>
              <w:t xml:space="preserve">2</w:t>
            </w:r>
          </w:p>
        </w:tc>
        <w:tc>
          <w:tcPr/>
          <w:p>
            <w:pPr>
              <w:pStyle w:val="Compact"/>
              <w:jc w:val="left"/>
            </w:pPr>
            <w:r>
              <w:t xml:space="preserve">LED Dental Operating Light with 5-Head Configuration</w:t>
            </w:r>
          </w:p>
        </w:tc>
        <w:tc>
          <w:tcPr/>
          <w:p>
            <w:pPr>
              <w:pStyle w:val="Compact"/>
              <w:jc w:val="left"/>
            </w:pPr>
            <w:r>
              <w:t xml:space="preserve">GDS-LT-1105</w:t>
            </w:r>
          </w:p>
        </w:tc>
        <w:tc>
          <w:tcPr/>
          <w:p>
            <w:pPr>
              <w:pStyle w:val="Compact"/>
              <w:jc w:val="left"/>
            </w:pPr>
            <w:r>
              <w:t xml:space="preserve">2</w:t>
            </w:r>
          </w:p>
        </w:tc>
        <w:tc>
          <w:tcPr/>
          <w:p>
            <w:pPr>
              <w:pStyle w:val="Compact"/>
              <w:jc w:val="left"/>
            </w:pPr>
            <w:r>
              <w:t xml:space="preserve">12,800.00</w:t>
            </w:r>
          </w:p>
        </w:tc>
        <w:tc>
          <w:tcPr/>
          <w:p>
            <w:pPr>
              <w:pStyle w:val="Compact"/>
              <w:jc w:val="left"/>
            </w:pPr>
            <w:r>
              <w:t xml:space="preserve">25,600.00</w:t>
            </w:r>
          </w:p>
        </w:tc>
        <w:tc>
          <w:tcPr/>
          <w:p>
            <w:pPr>
              <w:pStyle w:val="Compact"/>
              <w:jc w:val="left"/>
            </w:pPr>
            <w:r>
              <w:t xml:space="preserve">21 Days</w:t>
            </w:r>
          </w:p>
        </w:tc>
      </w:tr>
      <w:tr>
        <w:tc>
          <w:tcPr/>
          <w:p>
            <w:pPr>
              <w:pStyle w:val="Compact"/>
              <w:jc w:val="left"/>
            </w:pPr>
            <w:r>
              <w:t xml:space="preserve">3</w:t>
            </w:r>
          </w:p>
        </w:tc>
        <w:tc>
          <w:tcPr/>
          <w:p>
            <w:pPr>
              <w:pStyle w:val="Compact"/>
              <w:jc w:val="left"/>
            </w:pPr>
            <w:r>
              <w:t xml:space="preserve">High-Speed Dental Handpiece (Turbine) – Set of 4</w:t>
            </w:r>
          </w:p>
        </w:tc>
        <w:tc>
          <w:tcPr/>
          <w:p>
            <w:pPr>
              <w:pStyle w:val="Compact"/>
              <w:jc w:val="left"/>
            </w:pPr>
            <w:r>
              <w:t xml:space="preserve">GDS-HP-3308</w:t>
            </w:r>
          </w:p>
        </w:tc>
        <w:tc>
          <w:tcPr/>
          <w:p>
            <w:pPr>
              <w:pStyle w:val="Compact"/>
              <w:jc w:val="left"/>
            </w:pPr>
            <w:r>
              <w:t xml:space="preserve">4</w:t>
            </w:r>
          </w:p>
        </w:tc>
        <w:tc>
          <w:tcPr/>
          <w:p>
            <w:pPr>
              <w:pStyle w:val="Compact"/>
              <w:jc w:val="left"/>
            </w:pPr>
            <w:r>
              <w:t xml:space="preserve">3,250.00</w:t>
            </w:r>
          </w:p>
        </w:tc>
        <w:tc>
          <w:tcPr/>
          <w:p>
            <w:pPr>
              <w:pStyle w:val="Compact"/>
              <w:jc w:val="left"/>
            </w:pPr>
            <w:r>
              <w:t xml:space="preserve">13,000.00</w:t>
            </w:r>
          </w:p>
        </w:tc>
        <w:tc>
          <w:tcPr/>
          <w:p>
            <w:pPr>
              <w:pStyle w:val="Compact"/>
              <w:jc w:val="left"/>
            </w:pPr>
            <w:r>
              <w:t xml:space="preserve">14 Days</w:t>
            </w:r>
          </w:p>
        </w:tc>
      </w:tr>
      <w:tr>
        <w:tc>
          <w:tcPr/>
          <w:p>
            <w:pPr>
              <w:pStyle w:val="Compact"/>
              <w:jc w:val="left"/>
            </w:pPr>
            <w:r>
              <w:t xml:space="preserve">4</w:t>
            </w:r>
          </w:p>
        </w:tc>
        <w:tc>
          <w:tcPr/>
          <w:p>
            <w:pPr>
              <w:pStyle w:val="Compact"/>
              <w:jc w:val="left"/>
            </w:pPr>
            <w:r>
              <w:t xml:space="preserve">Composite Resin Filling Material (A1–A4 Shades), 20g Syringes</w:t>
            </w:r>
          </w:p>
        </w:tc>
        <w:tc>
          <w:tcPr/>
          <w:p>
            <w:pPr>
              <w:pStyle w:val="Compact"/>
              <w:jc w:val="left"/>
            </w:pPr>
            <w:r>
              <w:t xml:space="preserve">GDS-CR-4412</w:t>
            </w:r>
          </w:p>
        </w:tc>
        <w:tc>
          <w:tcPr/>
          <w:p>
            <w:pPr>
              <w:pStyle w:val="Compact"/>
              <w:jc w:val="left"/>
            </w:pPr>
            <w:r>
              <w:t xml:space="preserve">48</w:t>
            </w:r>
          </w:p>
        </w:tc>
        <w:tc>
          <w:tcPr/>
          <w:p>
            <w:pPr>
              <w:pStyle w:val="Compact"/>
              <w:jc w:val="left"/>
            </w:pPr>
            <w:r>
              <w:t xml:space="preserve">185.00</w:t>
            </w:r>
          </w:p>
        </w:tc>
        <w:tc>
          <w:tcPr/>
          <w:p>
            <w:pPr>
              <w:pStyle w:val="Compact"/>
              <w:jc w:val="left"/>
            </w:pPr>
            <w:r>
              <w:t xml:space="preserve">8,880.00</w:t>
            </w:r>
          </w:p>
        </w:tc>
        <w:tc>
          <w:tcPr/>
          <w:p>
            <w:pPr>
              <w:pStyle w:val="Compact"/>
              <w:jc w:val="left"/>
            </w:pPr>
            <w:r>
              <w:t xml:space="preserve">10 Days</w:t>
            </w:r>
          </w:p>
        </w:tc>
      </w:tr>
      <w:tr>
        <w:tc>
          <w:tcPr/>
          <w:p>
            <w:pPr>
              <w:pStyle w:val="Compact"/>
              <w:jc w:val="left"/>
            </w:pPr>
            <w:r>
              <w:t xml:space="preserve">5</w:t>
            </w:r>
          </w:p>
        </w:tc>
        <w:tc>
          <w:tcPr/>
          <w:p>
            <w:pPr>
              <w:pStyle w:val="Compact"/>
              <w:jc w:val="left"/>
            </w:pPr>
            <w:r>
              <w:t xml:space="preserve">Autoclave Sterilizer, Class B, 23L Capacity (CE &amp; SFDA Certified)</w:t>
            </w:r>
          </w:p>
        </w:tc>
        <w:tc>
          <w:tcPr/>
          <w:p>
            <w:pPr>
              <w:pStyle w:val="Compact"/>
              <w:jc w:val="left"/>
            </w:pPr>
            <w:r>
              <w:t xml:space="preserve">GDS-AC-5520</w:t>
            </w:r>
          </w:p>
        </w:tc>
        <w:tc>
          <w:tcPr/>
          <w:p>
            <w:pPr>
              <w:pStyle w:val="Compact"/>
              <w:jc w:val="left"/>
            </w:pPr>
            <w:r>
              <w:t xml:space="preserve">1</w:t>
            </w:r>
          </w:p>
        </w:tc>
        <w:tc>
          <w:tcPr/>
          <w:p>
            <w:pPr>
              <w:pStyle w:val="Compact"/>
              <w:jc w:val="left"/>
            </w:pPr>
            <w:r>
              <w:t xml:space="preserve">18,400.00</w:t>
            </w:r>
          </w:p>
        </w:tc>
        <w:tc>
          <w:tcPr/>
          <w:p>
            <w:pPr>
              <w:pStyle w:val="Compact"/>
              <w:jc w:val="left"/>
            </w:pPr>
            <w:r>
              <w:t xml:space="preserve">18,400.00</w:t>
            </w:r>
          </w:p>
        </w:tc>
        <w:tc>
          <w:tcPr/>
          <w:p>
            <w:pPr>
              <w:pStyle w:val="Compact"/>
              <w:jc w:val="left"/>
            </w:pPr>
            <w:r>
              <w:t xml:space="preserve">28 Days</w:t>
            </w:r>
          </w:p>
        </w:tc>
      </w:tr>
      <w:tr>
        <w:tc>
          <w:tcPr/>
          <w:p>
            <w:pPr>
              <w:pStyle w:val="Compact"/>
              <w:jc w:val="left"/>
            </w:pPr>
            <w:r>
              <w:t xml:space="preserve">6</w:t>
            </w:r>
          </w:p>
        </w:tc>
        <w:tc>
          <w:tcPr/>
          <w:p>
            <w:pPr>
              <w:pStyle w:val="Compact"/>
              <w:jc w:val="left"/>
            </w:pPr>
            <w:r>
              <w:t xml:space="preserve">Dental Chair Unit with Integrated Suction and Delivery System</w:t>
            </w:r>
          </w:p>
        </w:tc>
        <w:tc>
          <w:tcPr/>
          <w:p>
            <w:pPr>
              <w:pStyle w:val="Compact"/>
              <w:jc w:val="left"/>
            </w:pPr>
            <w:r>
              <w:t xml:space="preserve">GDS-CH-6633</w:t>
            </w:r>
          </w:p>
        </w:tc>
        <w:tc>
          <w:tcPr/>
          <w:p>
            <w:pPr>
              <w:pStyle w:val="Compact"/>
              <w:jc w:val="left"/>
            </w:pPr>
            <w:r>
              <w:t xml:space="preserve">2</w:t>
            </w:r>
          </w:p>
        </w:tc>
        <w:tc>
          <w:tcPr/>
          <w:p>
            <w:pPr>
              <w:pStyle w:val="Compact"/>
              <w:jc w:val="left"/>
            </w:pPr>
            <w:r>
              <w:t xml:space="preserve">42,000.00</w:t>
            </w:r>
          </w:p>
        </w:tc>
        <w:tc>
          <w:tcPr/>
          <w:p>
            <w:pPr>
              <w:pStyle w:val="Compact"/>
              <w:jc w:val="left"/>
            </w:pPr>
            <w:r>
              <w:t xml:space="preserve">84,000.00</w:t>
            </w:r>
          </w:p>
        </w:tc>
        <w:tc>
          <w:tcPr/>
          <w:p>
            <w:pPr>
              <w:pStyle w:val="Compact"/>
              <w:jc w:val="left"/>
            </w:pPr>
            <w:r>
              <w:t xml:space="preserve">45 Days</w:t>
            </w:r>
          </w:p>
        </w:tc>
      </w:tr>
      <w:tr>
        <w:tc>
          <w:tcPr/>
          <w:p>
            <w:pPr>
              <w:pStyle w:val="Compact"/>
              <w:jc w:val="left"/>
            </w:pPr>
            <w:r>
              <w:t xml:space="preserve">7</w:t>
            </w:r>
          </w:p>
        </w:tc>
        <w:tc>
          <w:tcPr/>
          <w:p>
            <w:pPr>
              <w:pStyle w:val="Compact"/>
              <w:jc w:val="left"/>
            </w:pPr>
            <w:r>
              <w:t xml:space="preserve">Nitrile Examination Gloves (Large), Box of 100 – 24 Boxes</w:t>
            </w:r>
          </w:p>
        </w:tc>
        <w:tc>
          <w:tcPr/>
          <w:p>
            <w:pPr>
              <w:pStyle w:val="Compact"/>
              <w:jc w:val="left"/>
            </w:pPr>
            <w:r>
              <w:t xml:space="preserve">GDS-GL-7741</w:t>
            </w:r>
          </w:p>
        </w:tc>
        <w:tc>
          <w:tcPr/>
          <w:p>
            <w:pPr>
              <w:pStyle w:val="Compact"/>
              <w:jc w:val="left"/>
            </w:pPr>
            <w:r>
              <w:t xml:space="preserve">24</w:t>
            </w:r>
          </w:p>
        </w:tc>
        <w:tc>
          <w:tcPr/>
          <w:p>
            <w:pPr>
              <w:pStyle w:val="Compact"/>
              <w:jc w:val="left"/>
            </w:pPr>
            <w:r>
              <w:t xml:space="preserve">95.00</w:t>
            </w:r>
          </w:p>
        </w:tc>
        <w:tc>
          <w:tcPr/>
          <w:p>
            <w:pPr>
              <w:pStyle w:val="Compact"/>
              <w:jc w:val="left"/>
            </w:pPr>
            <w:r>
              <w:t xml:space="preserve">2,280.00</w:t>
            </w:r>
          </w:p>
        </w:tc>
        <w:tc>
          <w:tcPr/>
          <w:p>
            <w:pPr>
              <w:pStyle w:val="Compact"/>
              <w:jc w:val="left"/>
            </w:pPr>
            <w:r>
              <w:t xml:space="preserve">7 Days</w:t>
            </w:r>
          </w:p>
        </w:tc>
      </w:tr>
      <w:tr>
        <w:tc>
          <w:tcPr/>
          <w:p>
            <w:pPr>
              <w:pStyle w:val="Compact"/>
              <w:jc w:val="left"/>
            </w:pPr>
            <w:r>
              <w:t xml:space="preserve">8</w:t>
            </w:r>
          </w:p>
        </w:tc>
        <w:tc>
          <w:tcPr/>
          <w:p>
            <w:pPr>
              <w:pStyle w:val="Compact"/>
              <w:jc w:val="left"/>
            </w:pPr>
            <w:r>
              <w:t xml:space="preserve">Intraoral Camera with 5.5" Monitor for Patient Education</w:t>
            </w:r>
          </w:p>
        </w:tc>
        <w:tc>
          <w:tcPr/>
          <w:p>
            <w:pPr>
              <w:pStyle w:val="Compact"/>
              <w:jc w:val="left"/>
            </w:pPr>
            <w:r>
              <w:t xml:space="preserve">GDS-IC-8854</w:t>
            </w:r>
          </w:p>
        </w:tc>
        <w:tc>
          <w:tcPr/>
          <w:p>
            <w:pPr>
              <w:pStyle w:val="Compact"/>
              <w:jc w:val="left"/>
            </w:pPr>
            <w:r>
              <w:t xml:space="preserve">2</w:t>
            </w:r>
          </w:p>
        </w:tc>
        <w:tc>
          <w:tcPr/>
          <w:p>
            <w:pPr>
              <w:pStyle w:val="Compact"/>
              <w:jc w:val="left"/>
            </w:pPr>
            <w:r>
              <w:t xml:space="preserve">6,750.00</w:t>
            </w:r>
          </w:p>
        </w:tc>
        <w:tc>
          <w:tcPr/>
          <w:p>
            <w:pPr>
              <w:pStyle w:val="Compact"/>
              <w:jc w:val="left"/>
            </w:pPr>
            <w:r>
              <w:t xml:space="preserve">13,500.00</w:t>
            </w:r>
          </w:p>
        </w:tc>
        <w:tc>
          <w:tcPr/>
          <w:p>
            <w:pPr>
              <w:pStyle w:val="Compact"/>
              <w:jc w:val="left"/>
            </w:pPr>
            <w:r>
              <w:t xml:space="preserve">21 Days</w:t>
            </w:r>
          </w:p>
        </w:tc>
      </w:tr>
      <w:tr>
        <w:tc>
          <w:tcPr/>
          <w:p>
            <w:pPr>
              <w:pStyle w:val="Compact"/>
              <w:jc w:val="left"/>
            </w:pPr>
            <w:r>
              <w:t xml:space="preserve">9</w:t>
            </w:r>
          </w:p>
        </w:tc>
        <w:tc>
          <w:tcPr/>
          <w:p>
            <w:pPr>
              <w:pStyle w:val="Compact"/>
              <w:jc w:val="left"/>
            </w:pPr>
            <w:r>
              <w:t xml:space="preserve">Prophylaxis Paste &amp; Cup Assortment (Annual Supply for 2 Operators)</w:t>
            </w:r>
          </w:p>
        </w:tc>
        <w:tc>
          <w:tcPr/>
          <w:p>
            <w:pPr>
              <w:pStyle w:val="Compact"/>
              <w:jc w:val="left"/>
            </w:pPr>
            <w:r>
              <w:t xml:space="preserve">GDS-PP-9960</w:t>
            </w:r>
          </w:p>
        </w:tc>
        <w:tc>
          <w:tcPr/>
          <w:p>
            <w:pPr>
              <w:pStyle w:val="Compact"/>
              <w:jc w:val="left"/>
            </w:pPr>
            <w:r>
              <w:t xml:space="preserve">1</w:t>
            </w:r>
          </w:p>
        </w:tc>
        <w:tc>
          <w:tcPr/>
          <w:p>
            <w:pPr>
              <w:pStyle w:val="Compact"/>
              <w:jc w:val="left"/>
            </w:pPr>
            <w:r>
              <w:t xml:space="preserve">4,320.00</w:t>
            </w:r>
          </w:p>
        </w:tc>
        <w:tc>
          <w:tcPr/>
          <w:p>
            <w:pPr>
              <w:pStyle w:val="Compact"/>
              <w:jc w:val="left"/>
            </w:pPr>
            <w:r>
              <w:t xml:space="preserve">4,320.00</w:t>
            </w:r>
          </w:p>
        </w:tc>
        <w:tc>
          <w:tcPr/>
          <w:p>
            <w:pPr>
              <w:pStyle w:val="Compact"/>
              <w:jc w:val="left"/>
            </w:pPr>
            <w:r>
              <w:t xml:space="preserve">10 Days</w:t>
            </w:r>
          </w:p>
        </w:tc>
      </w:tr>
      <w:tr>
        <w:tc>
          <w:tcPr/>
          <w:p>
            <w:pPr>
              <w:pStyle w:val="Compact"/>
              <w:jc w:val="left"/>
            </w:pPr>
            <w:r>
              <w:t xml:space="preserve">10</w:t>
            </w:r>
          </w:p>
        </w:tc>
        <w:tc>
          <w:tcPr/>
          <w:p>
            <w:pPr>
              <w:pStyle w:val="Compact"/>
              <w:jc w:val="left"/>
            </w:pPr>
            <w:r>
              <w:t xml:space="preserve">LED Curing Light, 1000 mW/cm², with 3 Tips</w:t>
            </w:r>
          </w:p>
        </w:tc>
        <w:tc>
          <w:tcPr/>
          <w:p>
            <w:pPr>
              <w:pStyle w:val="Compact"/>
              <w:jc w:val="left"/>
            </w:pPr>
            <w:r>
              <w:t xml:space="preserve">GDS-CL-1077</w:t>
            </w:r>
          </w:p>
        </w:tc>
        <w:tc>
          <w:tcPr/>
          <w:p>
            <w:pPr>
              <w:pStyle w:val="Compact"/>
              <w:jc w:val="left"/>
            </w:pPr>
            <w:r>
              <w:t xml:space="preserve">3</w:t>
            </w:r>
          </w:p>
        </w:tc>
        <w:tc>
          <w:tcPr/>
          <w:p>
            <w:pPr>
              <w:pStyle w:val="Compact"/>
              <w:jc w:val="left"/>
            </w:pPr>
            <w:r>
              <w:t xml:space="preserve">2,150.00</w:t>
            </w:r>
          </w:p>
        </w:tc>
        <w:tc>
          <w:tcPr/>
          <w:p>
            <w:pPr>
              <w:pStyle w:val="Compact"/>
              <w:jc w:val="left"/>
            </w:pPr>
            <w:r>
              <w:t xml:space="preserve">6,450.00</w:t>
            </w:r>
          </w:p>
        </w:tc>
        <w:tc>
          <w:tcPr/>
          <w:p>
            <w:pPr>
              <w:pStyle w:val="Compact"/>
              <w:jc w:val="left"/>
            </w:pPr>
            <w:r>
              <w:t xml:space="preserve">14 Days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263,930.00 SAR</w:t>
            </w:r>
          </w:p>
        </w:tc>
      </w:tr>
      <w:tr>
        <w:tc>
          <w:tcPr/>
          <w:p>
            <w:pPr>
              <w:pStyle w:val="Compact"/>
              <w:jc w:val="left"/>
            </w:pPr>
            <w:r>
              <w:t xml:space="preserve">VAT (15%)</w:t>
            </w:r>
          </w:p>
        </w:tc>
        <w:tc>
          <w:tcPr/>
          <w:p>
            <w:pPr>
              <w:pStyle w:val="Compact"/>
              <w:jc w:val="right"/>
            </w:pPr>
            <w:r>
              <w:t xml:space="preserve">39,589.50 SAR</w:t>
            </w:r>
          </w:p>
        </w:tc>
      </w:tr>
      <w:tr>
        <w:tc>
          <w:tcPr/>
          <w:p>
            <w:pPr>
              <w:pStyle w:val="Compact"/>
              <w:jc w:val="left"/>
            </w:pPr>
            <w:r>
              <w:t xml:space="preserve">Delivery &amp; Installation Fee</w:t>
            </w:r>
          </w:p>
        </w:tc>
        <w:tc>
          <w:tcPr/>
          <w:p>
            <w:pPr>
              <w:pStyle w:val="Compact"/>
              <w:jc w:val="right"/>
            </w:pPr>
            <w:r>
              <w:t xml:space="preserve">5,500.00 SAR</w:t>
            </w:r>
          </w:p>
        </w:tc>
      </w:tr>
      <w:tr>
        <w:tc>
          <w:tcPr/>
          <w:p>
            <w:pPr>
              <w:pStyle w:val="Compact"/>
              <w:jc w:val="left"/>
            </w:pPr>
            <w:r>
              <w:t xml:space="preserve">Grand Total</w:t>
            </w:r>
          </w:p>
        </w:tc>
        <w:tc>
          <w:tcPr/>
          <w:p>
            <w:pPr>
              <w:pStyle w:val="Compact"/>
              <w:jc w:val="right"/>
            </w:pPr>
            <w:r>
              <w:t xml:space="preserve">309,019.50 SAR</w:t>
            </w:r>
          </w:p>
        </w:tc>
      </w:tr>
    </w:tbl>
    <w:p>
      <w:pPr>
        <w:pStyle w:val="BodyText"/>
      </w:pPr>
      <w:r>
        <w:t xml:space="preserve">Terms &amp; Conditions</w:t>
      </w:r>
    </w:p>
    <w:p>
      <w:pPr>
        <w:numPr>
          <w:ilvl w:val="0"/>
          <w:numId w:val="1001"/>
        </w:numPr>
        <w:pStyle w:val="Compact"/>
      </w:pPr>
      <w:r>
        <w:t xml:space="preserve">This</w:t>
      </w:r>
      <w:r>
        <w:t xml:space="preserve"> </w:t>
      </w:r>
      <w:r>
        <w:t xml:space="preserve">Purchase Order</w:t>
      </w:r>
      <w:r>
        <w:t xml:space="preserve"> </w:t>
      </w:r>
      <w:r>
        <w:t xml:space="preserve">is issued by Al-Shifa Dental Clinic, a licensed dental practice operating in</w:t>
      </w:r>
      <w:r>
        <w:t xml:space="preserve"> </w:t>
      </w:r>
      <w:r>
        <w:t xml:space="preserve">Jeddah, Saudi Arabia</w:t>
      </w:r>
      <w:r>
        <w:t xml:space="preserve">, and is binding upon acceptance by the supplier.</w:t>
      </w:r>
    </w:p>
    <w:p>
      <w:pPr>
        <w:numPr>
          <w:ilvl w:val="0"/>
          <w:numId w:val="1001"/>
        </w:numPr>
        <w:pStyle w:val="Compact"/>
      </w:pPr>
      <w:r>
        <w:t xml:space="preserve">All dental equipment and supplies listed in this</w:t>
      </w:r>
      <w:r>
        <w:t xml:space="preserve"> </w:t>
      </w:r>
      <w:r>
        <w:t xml:space="preserve">Purchase Order</w:t>
      </w:r>
      <w:r>
        <w:t xml:space="preserve"> </w:t>
      </w:r>
      <w:r>
        <w:t xml:space="preserve">must comply with the Saudi Food and Drug Authority (SFDA) regulations and carry valid CE or equivalent international certifications prior to delivery.</w:t>
      </w:r>
    </w:p>
    <w:p>
      <w:pPr>
        <w:numPr>
          <w:ilvl w:val="0"/>
          <w:numId w:val="1001"/>
        </w:numPr>
        <w:pStyle w:val="Compact"/>
      </w:pPr>
      <w:r>
        <w:t xml:space="preserve">The</w:t>
      </w:r>
      <w:r>
        <w:t xml:space="preserve"> </w:t>
      </w:r>
      <w:r>
        <w:t xml:space="preserve">Dentist</w:t>
      </w:r>
      <w:r>
        <w:t xml:space="preserve"> </w:t>
      </w:r>
      <w:r>
        <w:t xml:space="preserve">and clinical team at Al-Shifa Dental Clinic require that all items be delivered to the clinic premises in the Al Zahra District,</w:t>
      </w:r>
      <w:r>
        <w:t xml:space="preserve"> </w:t>
      </w:r>
      <w:r>
        <w:t xml:space="preserve">Jeddah, Saudi Arabia</w:t>
      </w:r>
      <w:r>
        <w:t xml:space="preserve">, at the address specified above. Installation and calibration of major equipment (Items 1, 5, 6, and 8) shall be performed by the supplier's certified technicians.</w:t>
      </w:r>
    </w:p>
    <w:p>
      <w:pPr>
        <w:numPr>
          <w:ilvl w:val="0"/>
          <w:numId w:val="1001"/>
        </w:numPr>
        <w:pStyle w:val="Compact"/>
      </w:pPr>
      <w:r>
        <w:t xml:space="preserve">Payment shall be made via bank transfer to the supplier's designated account within thirty (30) calendar days from the date of confirmed delivery and acceptance of all items listed in this</w:t>
      </w:r>
      <w:r>
        <w:t xml:space="preserve"> </w:t>
      </w:r>
      <w:r>
        <w:t xml:space="preserve">Purchase Order</w:t>
      </w:r>
      <w:r>
        <w:t xml:space="preserve">.</w:t>
      </w:r>
    </w:p>
    <w:p>
      <w:pPr>
        <w:numPr>
          <w:ilvl w:val="0"/>
          <w:numId w:val="1001"/>
        </w:numPr>
        <w:pStyle w:val="Compact"/>
      </w:pPr>
      <w:r>
        <w:t xml:space="preserve">The supplier warrants that all goods are new, unused, and free from defects. A minimum two-year manufacturer's warranty applies to all capital equipment. Consumable items (Items 4, 7, 9) carry a standard 90-day replacement warranty.</w:t>
      </w:r>
    </w:p>
    <w:p>
      <w:pPr>
        <w:numPr>
          <w:ilvl w:val="0"/>
          <w:numId w:val="1001"/>
        </w:numPr>
        <w:pStyle w:val="Compact"/>
      </w:pPr>
      <w:r>
        <w:t xml:space="preserve">Delivery timelines stated in this</w:t>
      </w:r>
      <w:r>
        <w:t xml:space="preserve"> </w:t>
      </w:r>
      <w:r>
        <w:t xml:space="preserve">Purchase Order</w:t>
      </w:r>
      <w:r>
        <w:t xml:space="preserve"> </w:t>
      </w:r>
      <w:r>
        <w:t xml:space="preserve">are estimates. The supplier shall notify the</w:t>
      </w:r>
      <w:r>
        <w:t xml:space="preserve"> </w:t>
      </w:r>
      <w:r>
        <w:t xml:space="preserve">Dentist</w:t>
      </w:r>
      <w:r>
        <w:t xml:space="preserve"> </w:t>
      </w:r>
      <w:r>
        <w:t xml:space="preserve">in writing at least five (5) business days in advance of any anticipated delay. Delays exceeding fourteen (14) days beyond the stated delivery date entitle the buyer to cancel the affected line items without penalty.</w:t>
      </w:r>
    </w:p>
    <w:p>
      <w:pPr>
        <w:numPr>
          <w:ilvl w:val="0"/>
          <w:numId w:val="1001"/>
        </w:numPr>
        <w:pStyle w:val="Compact"/>
      </w:pPr>
      <w:r>
        <w:t xml:space="preserve">All pricing in this</w:t>
      </w:r>
      <w:r>
        <w:t xml:space="preserve"> </w:t>
      </w:r>
      <w:r>
        <w:t xml:space="preserve">Purchase Order</w:t>
      </w:r>
      <w:r>
        <w:t xml:space="preserve"> </w:t>
      </w:r>
      <w:r>
        <w:t xml:space="preserve">is denominated in Saudi Riyals (SAR) and is inclusive of all applicable taxes unless otherwise stated. The 15% Value Added Tax (VAT) as mandated by the Zakat, Tax and Customs Authority of</w:t>
      </w:r>
      <w:r>
        <w:t xml:space="preserve"> </w:t>
      </w:r>
      <w:r>
        <w:t xml:space="preserve">Saudi Arabia</w:t>
      </w:r>
      <w:r>
        <w:t xml:space="preserve"> </w:t>
      </w:r>
      <w:r>
        <w:t xml:space="preserve">is applied as shown in the totals section.</w:t>
      </w:r>
    </w:p>
    <w:p>
      <w:pPr>
        <w:numPr>
          <w:ilvl w:val="0"/>
          <w:numId w:val="1001"/>
        </w:numPr>
        <w:pStyle w:val="Compact"/>
      </w:pPr>
      <w:r>
        <w:t xml:space="preserve">This</w:t>
      </w:r>
      <w:r>
        <w:t xml:space="preserve"> </w:t>
      </w:r>
      <w:r>
        <w:t xml:space="preserve">Purchase Order</w:t>
      </w:r>
      <w:r>
        <w:t xml:space="preserve"> </w:t>
      </w:r>
      <w:r>
        <w:t xml:space="preserve">is governed by the laws of the Kingdom of</w:t>
      </w:r>
      <w:r>
        <w:t xml:space="preserve"> </w:t>
      </w:r>
      <w:r>
        <w:t xml:space="preserve">Saudi Arabia</w:t>
      </w:r>
      <w:r>
        <w:t xml:space="preserve">. Any disputes arising from this transaction shall be resolved through the competent courts in</w:t>
      </w:r>
      <w:r>
        <w:t xml:space="preserve"> </w:t>
      </w:r>
      <w:r>
        <w:t xml:space="preserve">Jeddah, Saudi Arabia</w:t>
      </w:r>
      <w:r>
        <w:t xml:space="preserve">.</w:t>
      </w:r>
    </w:p>
    <w:p>
      <w:pPr>
        <w:numPr>
          <w:ilvl w:val="0"/>
          <w:numId w:val="1001"/>
        </w:numPr>
        <w:pStyle w:val="Compact"/>
      </w:pPr>
      <w:r>
        <w:t xml:space="preserve">The supplier acknowledges that the end-user of all procured items is a licensed</w:t>
      </w:r>
      <w:r>
        <w:t xml:space="preserve"> </w:t>
      </w:r>
      <w:r>
        <w:t xml:space="preserve">Dentist</w:t>
      </w:r>
      <w:r>
        <w:t xml:space="preserve"> </w:t>
      </w:r>
      <w:r>
        <w:t xml:space="preserve">and dental practice registered with the Saudi Commission for Health Specialties (SCFHS). All equipment must be suitable for clinical use in a dental setting in</w:t>
      </w:r>
      <w:r>
        <w:t xml:space="preserve"> </w:t>
      </w:r>
      <w:r>
        <w:t xml:space="preserve">Jeddah, Saudi Arabia</w:t>
      </w:r>
      <w:r>
        <w:t xml:space="preserve">.</w:t>
      </w:r>
    </w:p>
    <w:p>
      <w:pPr>
        <w:numPr>
          <w:ilvl w:val="0"/>
          <w:numId w:val="1001"/>
        </w:numPr>
        <w:pStyle w:val="Compact"/>
      </w:pPr>
      <w:r>
        <w:t xml:space="preserve">Any modifications, additions, or cancellations to this</w:t>
      </w:r>
      <w:r>
        <w:t xml:space="preserve"> </w:t>
      </w:r>
      <w:r>
        <w:t xml:space="preserve">Purchase Order</w:t>
      </w:r>
      <w:r>
        <w:t xml:space="preserve"> </w:t>
      </w:r>
      <w:r>
        <w:t xml:space="preserve">must be made in writing and signed by both parties. Verbal agreements shall not be considered valid amendments to this document.</w:t>
      </w:r>
    </w:p>
    <w:p>
      <w:pPr>
        <w:pStyle w:val="FirstParagraph"/>
      </w:pPr>
      <w:r>
        <w:t xml:space="preserve">Authorized Signatures</w:t>
      </w:r>
    </w:p>
    <w:p>
      <w:pPr>
        <w:pStyle w:val="BodyText"/>
      </w:pPr>
      <w:r>
        <w:rPr>
          <w:bCs/>
          <w:b/>
        </w:rPr>
        <w:t xml:space="preserve">Dr. Khalid Al-Rashidi, DDS</w:t>
      </w:r>
    </w:p>
    <w:p>
      <w:pPr>
        <w:pStyle w:val="BodyText"/>
      </w:pPr>
      <w:r>
        <w:t xml:space="preserve">Lead Dentist &amp; Practice Owner</w:t>
      </w:r>
    </w:p>
    <w:p>
      <w:pPr>
        <w:pStyle w:val="BodyText"/>
      </w:pPr>
      <w:r>
        <w:t xml:space="preserve">Al-Shifa Dental Clinic, Jeddah, Saudi Arabia</w:t>
      </w:r>
    </w:p>
    <w:p>
      <w:pPr>
        <w:pStyle w:val="BodyText"/>
      </w:pPr>
      <w:r>
        <w:t xml:space="preserve">Date: _______________</w:t>
      </w:r>
    </w:p>
    <w:p>
      <w:pPr>
        <w:pStyle w:val="BodyText"/>
      </w:pPr>
      <w:r>
        <w:rPr>
          <w:bCs/>
          <w:b/>
        </w:rPr>
        <w:t xml:space="preserve">Mr. Ahmed Al-Harbi</w:t>
      </w:r>
    </w:p>
    <w:p>
      <w:pPr>
        <w:pStyle w:val="BodyText"/>
      </w:pPr>
      <w:r>
        <w:t xml:space="preserve">Regional Sales Director</w:t>
      </w:r>
    </w:p>
    <w:p>
      <w:pPr>
        <w:pStyle w:val="BodyText"/>
      </w:pPr>
      <w:r>
        <w:t xml:space="preserve">Gulf Dental Solutions LLC, Jeddah, Saudi Arabia</w:t>
      </w:r>
    </w:p>
    <w:p>
      <w:pPr>
        <w:pStyle w:val="BodyText"/>
      </w:pPr>
      <w:r>
        <w:t xml:space="preserve">Date: _______________</w:t>
      </w:r>
    </w:p>
    <w:p>
      <w:pPr>
        <w:pStyle w:val="BodyText"/>
      </w:pPr>
      <w:r>
        <w:t xml:space="preserve">This Purchase Order (PO-JED-2025-04782) was generated for Al-Shifa Dental Clinic, Jeddah, Saudi Arabia. All items are intended for professional dental use by a licensed Dentist. This document is valid for 30 days from the date of issue. For inquiries, contact procurement@alshifadental.sa or +966 12 655 4821. © 2025 Al-Shifa Dental Clinic.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Dental Practice - Jeddah, Saudi Arabia</dc:title>
  <dc:creator/>
  <dc:language>en</dc:language>
  <cp:keywords/>
  <dcterms:created xsi:type="dcterms:W3CDTF">2026-10-10T08:37:34Z</dcterms:created>
  <dcterms:modified xsi:type="dcterms:W3CDTF">2026-10-10T08:37:34Z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