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rPr>
          <w:bCs/>
          <w:b/>
        </w:rPr>
        <w:t xml:space="preserve">Al-Riyadh Dental Care Center</w:t>
      </w:r>
    </w:p>
    <w:p>
      <w:pPr>
        <w:pStyle w:val="BodyText"/>
      </w:pPr>
      <w:r>
        <w:t xml:space="preserve">King Fahd Road, Al Olaya District, Riyadh 12213, Saudi Arabia</w:t>
      </w:r>
    </w:p>
    <w:p>
      <w:pPr>
        <w:pStyle w:val="BodyText"/>
      </w:pPr>
      <w:r>
        <w:t xml:space="preserve">CR No. 1010456789 | VAT No. 310123456700003</w:t>
      </w:r>
    </w:p>
    <w:p>
      <w:pPr>
        <w:pStyle w:val="BodyText"/>
      </w:pPr>
      <w:r>
        <w:t xml:space="preserve">Phone: +966 11 456 7890 | Email: procurement@alriyadh-dental.sa</w:t>
      </w:r>
    </w:p>
    <w:bookmarkEnd w:id="20"/>
    <w:p>
      <w:pPr>
        <w:pStyle w:val="BodyText"/>
      </w:pPr>
      <w:r>
        <w:rPr>
          <w:bCs/>
          <w:b/>
        </w:rPr>
        <w:t xml:space="preserve">Purchase Order No.:</w:t>
      </w:r>
      <w:r>
        <w:t xml:space="preserve"> </w:t>
      </w:r>
      <w:r>
        <w:t xml:space="preserve">PO-2025-RYD-00472</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Supplier:</w:t>
      </w:r>
      <w:r>
        <w:t xml:space="preserve"> </w:t>
      </w:r>
      <w:r>
        <w:t xml:space="preserve">MedDent Supply Co. Ltd.</w:t>
      </w:r>
      <w:r>
        <w:br/>
      </w:r>
      <w:r>
        <w:rPr>
          <w:bCs/>
          <w:b/>
        </w:rPr>
        <w:t xml:space="preserve">Supplier Address:</w:t>
      </w:r>
      <w:r>
        <w:t xml:space="preserve"> </w:t>
      </w:r>
      <w:r>
        <w:t xml:space="preserve">Industrial City, Riyadh, Saudi Arabia</w:t>
      </w:r>
      <w:r>
        <w:br/>
      </w:r>
      <w:r>
        <w:rPr>
          <w:bCs/>
          <w:b/>
        </w:rPr>
        <w:t xml:space="preserve">Supplier CR:</w:t>
      </w:r>
      <w:r>
        <w:t xml:space="preserve"> </w:t>
      </w:r>
      <w:r>
        <w:t xml:space="preserve">1010987654</w:t>
      </w:r>
    </w:p>
    <w:p>
      <w:pPr>
        <w:pStyle w:val="BodyText"/>
      </w:pPr>
      <w:r>
        <w:rPr>
          <w:bCs/>
          <w:b/>
        </w:rPr>
        <w:t xml:space="preserve">Department:</w:t>
      </w:r>
      <w:r>
        <w:t xml:space="preserve"> </w:t>
      </w:r>
      <w:r>
        <w:t xml:space="preserve">Clinical Operations</w:t>
      </w:r>
      <w:r>
        <w:br/>
      </w:r>
      <w:r>
        <w:rPr>
          <w:bCs/>
          <w:b/>
        </w:rPr>
        <w:t xml:space="preserve">Prepared By:</w:t>
      </w:r>
      <w:r>
        <w:t xml:space="preserve"> </w:t>
      </w:r>
      <w:r>
        <w:t xml:space="preserve">Dr. Khalid Al-Harbi, Lead Dentist</w:t>
      </w:r>
      <w:r>
        <w:br/>
      </w:r>
      <w:r>
        <w:rPr>
          <w:bCs/>
          <w:b/>
        </w:rPr>
        <w:t xml:space="preserve">Approved By:</w:t>
      </w:r>
      <w:r>
        <w:t xml:space="preserve"> </w:t>
      </w:r>
      <w:r>
        <w:t xml:space="preserve">Ms. Sarah Al-Otaibi, Finance Manager</w:t>
      </w:r>
    </w:p>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r>
              <w:br/>
            </w:r>
            <w:r>
              <w:t xml:space="preserve">Al-Riyadh Dental Care Center</w:t>
            </w:r>
            <w:r>
              <w:br/>
            </w:r>
            <w:r>
              <w:t xml:space="preserve">Attn: Procurement Department</w:t>
            </w:r>
            <w:r>
              <w:br/>
            </w:r>
            <w:r>
              <w:t xml:space="preserve">King Fahd Road, Al Olaya District</w:t>
            </w:r>
            <w:r>
              <w:br/>
            </w:r>
            <w:r>
              <w:t xml:space="preserve">Riyadh 12213, Saudi Arabia</w:t>
            </w:r>
            <w:r>
              <w:br/>
            </w:r>
            <w:r>
              <w:t xml:space="preserve">VAT No. 310123456700003</w:t>
            </w:r>
          </w:p>
        </w:tc>
        <w:tc>
          <w:tcPr/>
          <w:p>
            <w:pPr>
              <w:pStyle w:val="Compact"/>
              <w:jc w:val="left"/>
            </w:pPr>
            <w:r>
              <w:rPr>
                <w:bCs/>
                <w:b/>
              </w:rPr>
              <w:t xml:space="preserve">Ship To:</w:t>
            </w:r>
            <w:r>
              <w:br/>
            </w:r>
            <w:r>
              <w:t xml:space="preserve">Al-Riyadh Dental Care Center – Storage &amp; Supply Room</w:t>
            </w:r>
            <w:r>
              <w:br/>
            </w:r>
            <w:r>
              <w:t xml:space="preserve">King Fahd Road, Al Olaya District</w:t>
            </w:r>
            <w:r>
              <w:br/>
            </w:r>
            <w:r>
              <w:t xml:space="preserve">Riyadh 12213, Saudi Arabia</w:t>
            </w:r>
            <w:r>
              <w:br/>
            </w:r>
            <w:r>
              <w:t xml:space="preserve">Contact: Mr. Faisal Al-Dosari, +966 50 123 4567</w:t>
            </w:r>
          </w:p>
        </w:tc>
      </w:tr>
    </w:tbl>
    <w:p>
      <w:pPr>
        <w:pStyle w:val="BodyText"/>
      </w:pPr>
      <w:r>
        <w:t xml:space="preserve">LINE ITEMS – DENTAL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Digital Dental X-Ray Imaging System (Intraoral Sensor, 2024 Model)</w:t>
            </w:r>
          </w:p>
        </w:tc>
        <w:tc>
          <w:tcPr/>
          <w:p>
            <w:pPr>
              <w:pStyle w:val="Compact"/>
              <w:jc w:val="left"/>
            </w:pPr>
            <w:r>
              <w:t xml:space="preserve">DXR-2024-001</w:t>
            </w:r>
          </w:p>
        </w:tc>
        <w:tc>
          <w:tcPr/>
          <w:p>
            <w:pPr>
              <w:pStyle w:val="Compact"/>
              <w:jc w:val="left"/>
            </w:pPr>
            <w:r>
              <w:t xml:space="preserve">2</w:t>
            </w:r>
          </w:p>
        </w:tc>
        <w:tc>
          <w:tcPr/>
          <w:p>
            <w:pPr>
              <w:pStyle w:val="Compact"/>
              <w:jc w:val="left"/>
            </w:pPr>
            <w:r>
              <w:t xml:space="preserve">Set</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2</w:t>
            </w:r>
          </w:p>
        </w:tc>
        <w:tc>
          <w:tcPr/>
          <w:p>
            <w:pPr>
              <w:pStyle w:val="Compact"/>
              <w:jc w:val="left"/>
            </w:pPr>
            <w:r>
              <w:t xml:space="preserve">LED Dental Operating Light, 50,000 Lux, Adjustable Arm</w:t>
            </w:r>
          </w:p>
        </w:tc>
        <w:tc>
          <w:tcPr/>
          <w:p>
            <w:pPr>
              <w:pStyle w:val="Compact"/>
              <w:jc w:val="left"/>
            </w:pPr>
            <w:r>
              <w:t xml:space="preserve">DLT-LED-087</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12,300.00</w:t>
            </w:r>
          </w:p>
        </w:tc>
        <w:tc>
          <w:tcPr/>
          <w:p>
            <w:pPr>
              <w:pStyle w:val="Compact"/>
              <w:jc w:val="left"/>
            </w:pPr>
            <w:r>
              <w:t xml:space="preserve">49,200.00</w:t>
            </w:r>
          </w:p>
        </w:tc>
      </w:tr>
      <w:tr>
        <w:tc>
          <w:tcPr/>
          <w:p>
            <w:pPr>
              <w:pStyle w:val="Compact"/>
              <w:jc w:val="left"/>
            </w:pPr>
            <w:r>
              <w:t xml:space="preserve">3</w:t>
            </w:r>
          </w:p>
        </w:tc>
        <w:tc>
          <w:tcPr/>
          <w:p>
            <w:pPr>
              <w:pStyle w:val="Compact"/>
              <w:jc w:val="left"/>
            </w:pPr>
            <w:r>
              <w:t xml:space="preserve">High-Speed Dental Handpiece with Turbine Motor (Autoclavable)</w:t>
            </w:r>
          </w:p>
        </w:tc>
        <w:tc>
          <w:tcPr/>
          <w:p>
            <w:pPr>
              <w:pStyle w:val="Compact"/>
              <w:jc w:val="left"/>
            </w:pPr>
            <w:r>
              <w:t xml:space="preserve">HSP-TUR-220</w:t>
            </w:r>
          </w:p>
        </w:tc>
        <w:tc>
          <w:tcPr/>
          <w:p>
            <w:pPr>
              <w:pStyle w:val="Compact"/>
              <w:jc w:val="left"/>
            </w:pPr>
            <w:r>
              <w:t xml:space="preserve">6</w:t>
            </w:r>
          </w:p>
        </w:tc>
        <w:tc>
          <w:tcPr/>
          <w:p>
            <w:pPr>
              <w:pStyle w:val="Compact"/>
              <w:jc w:val="left"/>
            </w:pPr>
            <w:r>
              <w:t xml:space="preserve">Unit</w:t>
            </w:r>
          </w:p>
        </w:tc>
        <w:tc>
          <w:tcPr/>
          <w:p>
            <w:pPr>
              <w:pStyle w:val="Compact"/>
              <w:jc w:val="left"/>
            </w:pPr>
            <w:r>
              <w:t xml:space="preserve">3,850.00</w:t>
            </w:r>
          </w:p>
        </w:tc>
        <w:tc>
          <w:tcPr/>
          <w:p>
            <w:pPr>
              <w:pStyle w:val="Compact"/>
              <w:jc w:val="left"/>
            </w:pPr>
            <w:r>
              <w:t xml:space="preserve">23,100.00</w:t>
            </w:r>
          </w:p>
        </w:tc>
      </w:tr>
      <w:tr>
        <w:tc>
          <w:tcPr/>
          <w:p>
            <w:pPr>
              <w:pStyle w:val="Compact"/>
              <w:jc w:val="left"/>
            </w:pPr>
            <w:r>
              <w:t xml:space="preserve">4</w:t>
            </w:r>
          </w:p>
        </w:tc>
        <w:tc>
          <w:tcPr/>
          <w:p>
            <w:pPr>
              <w:pStyle w:val="Compact"/>
              <w:jc w:val="left"/>
            </w:pPr>
            <w:r>
              <w:t xml:space="preserve">Composite Resin Filling Material, A2 Shade, 4g Syringes (Box of 10)</w:t>
            </w:r>
          </w:p>
        </w:tc>
        <w:tc>
          <w:tcPr/>
          <w:p>
            <w:pPr>
              <w:pStyle w:val="Compact"/>
              <w:jc w:val="left"/>
            </w:pPr>
            <w:r>
              <w:t xml:space="preserve">CRS-A2-4G</w:t>
            </w:r>
          </w:p>
        </w:tc>
        <w:tc>
          <w:tcPr/>
          <w:p>
            <w:pPr>
              <w:pStyle w:val="Compact"/>
              <w:jc w:val="left"/>
            </w:pPr>
            <w:r>
              <w:t xml:space="preserve">20</w:t>
            </w:r>
          </w:p>
        </w:tc>
        <w:tc>
          <w:tcPr/>
          <w:p>
            <w:pPr>
              <w:pStyle w:val="Compact"/>
              <w:jc w:val="left"/>
            </w:pPr>
            <w:r>
              <w:t xml:space="preserve">Box</w:t>
            </w:r>
          </w:p>
        </w:tc>
        <w:tc>
          <w:tcPr/>
          <w:p>
            <w:pPr>
              <w:pStyle w:val="Compact"/>
              <w:jc w:val="left"/>
            </w:pPr>
            <w:r>
              <w:t xml:space="preserve">1,250.00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Nitrile Examination Gloves, Size M, Powder-Free (Box of 100)</w:t>
            </w:r>
          </w:p>
        </w:tc>
        <w:tc>
          <w:tcPr/>
          <w:p>
            <w:pPr>
              <w:pStyle w:val="Compact"/>
              <w:jc w:val="left"/>
            </w:pPr>
            <w:r>
              <w:t xml:space="preserve">GLV-NIT-M</w:t>
            </w:r>
          </w:p>
        </w:tc>
        <w:tc>
          <w:tcPr/>
          <w:p>
            <w:pPr>
              <w:pStyle w:val="Compact"/>
              <w:jc w:val="left"/>
            </w:pPr>
            <w:r>
              <w:t xml:space="preserve">50</w:t>
            </w:r>
          </w:p>
        </w:tc>
        <w:tc>
          <w:tcPr/>
          <w:p>
            <w:pPr>
              <w:pStyle w:val="Compact"/>
              <w:jc w:val="left"/>
            </w:pPr>
            <w:r>
              <w:t xml:space="preserve">Box</w:t>
            </w:r>
          </w:p>
        </w:tc>
        <w:tc>
          <w:tcPr/>
          <w:p>
            <w:pPr>
              <w:pStyle w:val="Compact"/>
              <w:jc w:val="left"/>
            </w:pPr>
            <w:r>
              <w:t xml:space="preserve">85.00</w:t>
            </w:r>
          </w:p>
        </w:tc>
        <w:tc>
          <w:tcPr/>
          <w:p>
            <w:pPr>
              <w:pStyle w:val="Compact"/>
              <w:jc w:val="left"/>
            </w:pPr>
            <w:r>
              <w:t xml:space="preserve">4,250.00</w:t>
            </w:r>
          </w:p>
        </w:tc>
      </w:tr>
      <w:tr>
        <w:tc>
          <w:tcPr/>
          <w:p>
            <w:pPr>
              <w:pStyle w:val="Compact"/>
              <w:jc w:val="left"/>
            </w:pPr>
            <w:r>
              <w:t xml:space="preserve">6</w:t>
            </w:r>
          </w:p>
        </w:tc>
        <w:tc>
          <w:tcPr/>
          <w:p>
            <w:pPr>
              <w:pStyle w:val="Compact"/>
              <w:jc w:val="left"/>
            </w:pPr>
            <w:r>
              <w:t xml:space="preserve">Autoclave Sterilizer, 24L Capacity, Class B, CE &amp; SFDA Certified</w:t>
            </w:r>
          </w:p>
        </w:tc>
        <w:tc>
          <w:tcPr/>
          <w:p>
            <w:pPr>
              <w:pStyle w:val="Compact"/>
              <w:jc w:val="left"/>
            </w:pPr>
            <w:r>
              <w:t xml:space="preserve">ACL-24B-003</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7</w:t>
            </w:r>
          </w:p>
        </w:tc>
        <w:tc>
          <w:tcPr/>
          <w:p>
            <w:pPr>
              <w:pStyle w:val="Compact"/>
              <w:jc w:val="left"/>
            </w:pPr>
            <w:r>
              <w:t xml:space="preserve">Dental Suction System, HVE &amp; Saliva Ejector Combination</w:t>
            </w:r>
          </w:p>
        </w:tc>
        <w:tc>
          <w:tcPr/>
          <w:p>
            <w:pPr>
              <w:pStyle w:val="Compact"/>
              <w:jc w:val="left"/>
            </w:pPr>
            <w:r>
              <w:t xml:space="preserve">SUC-HVE-114</w:t>
            </w:r>
          </w:p>
        </w:tc>
        <w:tc>
          <w:tcPr/>
          <w:p>
            <w:pPr>
              <w:pStyle w:val="Compact"/>
              <w:jc w:val="left"/>
            </w:pPr>
            <w:r>
              <w:t xml:space="preserve">4</w:t>
            </w:r>
          </w:p>
        </w:tc>
        <w:tc>
          <w:tcPr/>
          <w:p>
            <w:pPr>
              <w:pStyle w:val="Compact"/>
              <w:jc w:val="left"/>
            </w:pPr>
            <w:r>
              <w:t xml:space="preserve">Set</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8</w:t>
            </w:r>
          </w:p>
        </w:tc>
        <w:tc>
          <w:tcPr/>
          <w:p>
            <w:pPr>
              <w:pStyle w:val="Compact"/>
              <w:jc w:val="left"/>
            </w:pPr>
            <w:r>
              <w:t xml:space="preserve">Patient Dental Chair, Hydraulic, with Headrest &amp; Armrests</w:t>
            </w:r>
          </w:p>
        </w:tc>
        <w:tc>
          <w:tcPr/>
          <w:p>
            <w:pPr>
              <w:pStyle w:val="Compact"/>
              <w:jc w:val="left"/>
            </w:pPr>
            <w:r>
              <w:t xml:space="preserve">CHR-HYD-301</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9</w:t>
            </w:r>
          </w:p>
        </w:tc>
        <w:tc>
          <w:tcPr/>
          <w:p>
            <w:pPr>
              <w:pStyle w:val="Compact"/>
              <w:jc w:val="left"/>
            </w:pPr>
            <w:r>
              <w:t xml:space="preserve">Prophylaxis Paste, Mint Flavor, 100g Tubes (Box of 24)</w:t>
            </w:r>
          </w:p>
        </w:tc>
        <w:tc>
          <w:tcPr/>
          <w:p>
            <w:pPr>
              <w:pStyle w:val="Compact"/>
              <w:jc w:val="left"/>
            </w:pPr>
            <w:r>
              <w:t xml:space="preserve">PRF-MNT-100</w:t>
            </w:r>
          </w:p>
        </w:tc>
        <w:tc>
          <w:tcPr/>
          <w:p>
            <w:pPr>
              <w:pStyle w:val="Compact"/>
              <w:jc w:val="left"/>
            </w:pPr>
            <w:r>
              <w:t xml:space="preserve">10</w:t>
            </w:r>
          </w:p>
        </w:tc>
        <w:tc>
          <w:tcPr/>
          <w:p>
            <w:pPr>
              <w:pStyle w:val="Compact"/>
              <w:jc w:val="left"/>
            </w:pPr>
            <w:r>
              <w:t xml:space="preserve">Box</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Dental Burs, Diamond &amp; Carbide Assorted Kit (120 pieces)</w:t>
            </w:r>
          </w:p>
        </w:tc>
        <w:tc>
          <w:tcPr/>
          <w:p>
            <w:pPr>
              <w:pStyle w:val="Compact"/>
              <w:jc w:val="left"/>
            </w:pPr>
            <w:r>
              <w:t xml:space="preserve">BUR-ASS-120</w:t>
            </w:r>
          </w:p>
        </w:tc>
        <w:tc>
          <w:tcPr/>
          <w:p>
            <w:pPr>
              <w:pStyle w:val="Compact"/>
              <w:jc w:val="left"/>
            </w:pPr>
            <w:r>
              <w:t xml:space="preserve">5</w:t>
            </w:r>
          </w:p>
        </w:tc>
        <w:tc>
          <w:tcPr/>
          <w:p>
            <w:pPr>
              <w:pStyle w:val="Compact"/>
              <w:jc w:val="left"/>
            </w:pPr>
            <w:r>
              <w:t xml:space="preserve">Kit</w:t>
            </w:r>
          </w:p>
        </w:tc>
        <w:tc>
          <w:tcPr/>
          <w:p>
            <w:pPr>
              <w:pStyle w:val="Compact"/>
              <w:jc w:val="left"/>
            </w:pPr>
            <w:r>
              <w:t xml:space="preserve">1,890.00</w:t>
            </w:r>
          </w:p>
        </w:tc>
        <w:tc>
          <w:tcPr/>
          <w:p>
            <w:pPr>
              <w:pStyle w:val="Compact"/>
              <w:jc w:val="left"/>
            </w:pPr>
            <w:r>
              <w:t xml:space="preserve">9,450.00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322,300.00 SAR</w:t>
            </w:r>
          </w:p>
        </w:tc>
      </w:tr>
      <w:tr>
        <w:tc>
          <w:tcPr/>
          <w:p>
            <w:pPr>
              <w:pStyle w:val="Compact"/>
              <w:jc w:val="left"/>
            </w:pPr>
            <w:r>
              <w:t xml:space="preserve">VAT (15%)</w:t>
            </w:r>
          </w:p>
        </w:tc>
        <w:tc>
          <w:tcPr/>
          <w:p>
            <w:pPr>
              <w:pStyle w:val="Compact"/>
              <w:jc w:val="right"/>
            </w:pPr>
            <w:r>
              <w:t xml:space="preserve">48,345.00 SAR</w:t>
            </w:r>
          </w:p>
        </w:tc>
      </w:tr>
      <w:tr>
        <w:tc>
          <w:tcPr/>
          <w:p>
            <w:pPr>
              <w:pStyle w:val="Compact"/>
              <w:jc w:val="left"/>
            </w:pPr>
            <w:r>
              <w:t xml:space="preserve">Shipping &amp; Handling (Riyadh Metro)</w:t>
            </w:r>
          </w:p>
        </w:tc>
        <w:tc>
          <w:tcPr/>
          <w:p>
            <w:pPr>
              <w:pStyle w:val="Compact"/>
              <w:jc w:val="right"/>
            </w:pPr>
            <w:r>
              <w:t xml:space="preserve">2,500.00 SAR</w:t>
            </w:r>
          </w:p>
        </w:tc>
      </w:tr>
      <w:tr>
        <w:tc>
          <w:tcPr/>
          <w:p>
            <w:pPr>
              <w:pStyle w:val="Compact"/>
              <w:jc w:val="left"/>
            </w:pPr>
            <w:r>
              <w:t xml:space="preserve">Grand Total</w:t>
            </w:r>
          </w:p>
        </w:tc>
        <w:tc>
          <w:tcPr/>
          <w:p>
            <w:pPr>
              <w:pStyle w:val="Compact"/>
              <w:jc w:val="right"/>
            </w:pPr>
            <w:r>
              <w:t xml:space="preserve">373,145.00 SAR</w:t>
            </w:r>
          </w:p>
        </w:tc>
      </w:tr>
    </w:tbl>
    <w:p>
      <w:pPr>
        <w:pStyle w:val="BodyText"/>
      </w:pPr>
      <w:r>
        <w:rPr>
          <w:bCs/>
          <w:b/>
        </w:rPr>
        <w:t xml:space="preserve">Important Note:</w:t>
      </w:r>
      <w:r>
        <w:t xml:space="preserve"> </w:t>
      </w:r>
      <w:r>
        <w:t xml:space="preserve">All dental equipment and consumables listed in this Purchase Order must comply with the Saudi Food and Drug Authority (SFDA) regulations and carry valid CE or equivalent certification. The supplier is required to provide SFDA registration numbers for all medical devices prior to delivery at the Al-Riyadh Dental Care Center facility in Riyadh.</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confirmed delivery and acceptance of goods at the receiving facility in Riyadh, Saudi Arabia. Payment will be processed via bank transfer to the supplier's designated account in Saudi Riyal (SAR).</w:t>
      </w:r>
    </w:p>
    <w:p>
      <w:pPr>
        <w:numPr>
          <w:ilvl w:val="0"/>
          <w:numId w:val="1001"/>
        </w:numPr>
        <w:pStyle w:val="Compact"/>
      </w:pPr>
      <w:r>
        <w:rPr>
          <w:bCs/>
          <w:b/>
        </w:rPr>
        <w:t xml:space="preserve">Delivery:</w:t>
      </w:r>
      <w:r>
        <w:t xml:space="preserve"> </w:t>
      </w:r>
      <w:r>
        <w:t xml:space="preserve">The supplier shall deliver all items listed in this Purchase Order to the specified address in Riyadh, Saudi Arabia, no later than the Required Delivery Date stated above. Delivery must be made between 08:00 and 16:00 KSA time, Monday through Friday, in accordance with the working schedule of the dental practice.</w:t>
      </w:r>
    </w:p>
    <w:p>
      <w:pPr>
        <w:numPr>
          <w:ilvl w:val="0"/>
          <w:numId w:val="1001"/>
        </w:numPr>
        <w:pStyle w:val="Compact"/>
      </w:pPr>
      <w:r>
        <w:rPr>
          <w:bCs/>
          <w:b/>
        </w:rPr>
        <w:t xml:space="preserve">Quality Assurance:</w:t>
      </w:r>
      <w:r>
        <w:t xml:space="preserve"> </w:t>
      </w:r>
      <w:r>
        <w:t xml:space="preserve">All dental instruments, equipment, and consumables must be new, unused, and in their original manufacturer packaging. The supplier warrants that all items meet the specifications outlined in this Purchase Order and comply with SFDA and Ministry of Health (MOH) Saudi Arabia standards for dental practice operations.</w:t>
      </w:r>
    </w:p>
    <w:p>
      <w:pPr>
        <w:numPr>
          <w:ilvl w:val="0"/>
          <w:numId w:val="1001"/>
        </w:numPr>
        <w:pStyle w:val="Compact"/>
      </w:pPr>
      <w:r>
        <w:rPr>
          <w:bCs/>
          <w:b/>
        </w:rPr>
        <w:t xml:space="preserve">Warranty:</w:t>
      </w:r>
      <w:r>
        <w:t xml:space="preserve"> </w:t>
      </w:r>
      <w:r>
        <w:t xml:space="preserve">Capital equipment items (X-Ray system, Autoclave, Dental Chair, Operating Light) carry a minimum two-year manufacturer warranty. The supplier shall coordinate warranty registration with the relevant manufacturer's service center in Riyadh or the nearest authorized service location within Saudi Arabia.</w:t>
      </w:r>
    </w:p>
    <w:p>
      <w:pPr>
        <w:numPr>
          <w:ilvl w:val="0"/>
          <w:numId w:val="1001"/>
        </w:numPr>
        <w:pStyle w:val="Compact"/>
      </w:pPr>
      <w:r>
        <w:rPr>
          <w:bCs/>
          <w:b/>
        </w:rPr>
        <w:t xml:space="preserve">Inspection &amp; Acceptance:</w:t>
      </w:r>
      <w:r>
        <w:t xml:space="preserve"> </w:t>
      </w:r>
      <w:r>
        <w:t xml:space="preserve">Upon delivery, the receiving staff at Al-Riyadh Dental Care Center shall inspect all items within five (5) business days. Any discrepancies, damages, or non-conforming items must be reported in writing to the supplier within this period. Failure to report within this window constitutes acceptance of the goods.</w:t>
      </w:r>
    </w:p>
    <w:p>
      <w:pPr>
        <w:numPr>
          <w:ilvl w:val="0"/>
          <w:numId w:val="1001"/>
        </w:numPr>
        <w:pStyle w:val="Compact"/>
      </w:pPr>
      <w:r>
        <w:rPr>
          <w:bCs/>
          <w:b/>
        </w:rPr>
        <w:t xml:space="preserve">Regulatory Compliance:</w:t>
      </w:r>
      <w:r>
        <w:t xml:space="preserve"> </w:t>
      </w:r>
      <w:r>
        <w:t xml:space="preserve">The supplier acknowledges that this Purchase Order is issued for a licensed dental practice operating under the jurisdiction of the Riyadh Ministry of Health. All medical devices must hold valid SFDA registration. The supplier shall provide copies of all relevant certificates, import permits, and conformity declarations alongside the delivery.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natural disasters, or supply chain disruptions affecting the Kingdom of Saudi Arabia.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arising from this document shall be resolved through the competent courts in Riyadh, Saudi Arabia.</w:t>
      </w:r>
    </w:p>
    <w:p>
      <w:pPr>
        <w:numPr>
          <w:ilvl w:val="0"/>
          <w:numId w:val="1001"/>
        </w:numPr>
        <w:pStyle w:val="Compact"/>
      </w:pPr>
      <w:r>
        <w:rPr>
          <w:bCs/>
          <w:b/>
        </w:rPr>
        <w:t xml:space="preserve">Validity:</w:t>
      </w:r>
      <w:r>
        <w:t xml:space="preserve"> </w:t>
      </w:r>
      <w:r>
        <w:t xml:space="preserve">This Purchase Order is valid for sixty (60) days from the date of issue. If the supplier does not confirm acceptance in writing within ten (10) business days, this Purchase Order shall be considered void.</w:t>
      </w:r>
    </w:p>
    <w:p>
      <w:pPr>
        <w:numPr>
          <w:ilvl w:val="0"/>
          <w:numId w:val="1001"/>
        </w:numPr>
        <w:pStyle w:val="Compact"/>
      </w:pPr>
      <w:r>
        <w:rPr>
          <w:bCs/>
          <w:b/>
        </w:rPr>
        <w:t xml:space="preserve">Confidentiality:</w:t>
      </w:r>
      <w:r>
        <w:t xml:space="preserve"> </w:t>
      </w:r>
      <w:r>
        <w:t xml:space="preserve">Both parties agree to maintain the confidentiality of all business information exchanged in connection with this Purchase Order, including pricing, patient-related operational details of the dental practice, and proprietary product information.</w:t>
      </w:r>
    </w:p>
    <w:p>
      <w:pPr>
        <w:pStyle w:val="FirstParagraph"/>
      </w:pPr>
      <w:r>
        <w:t xml:space="preserve">AUTHORIZATION AND SIGNATURES</w:t>
      </w:r>
    </w:p>
    <w:p>
      <w:pPr>
        <w:pStyle w:val="BodyText"/>
      </w:pPr>
      <w:r>
        <w:rPr>
          <w:bCs/>
          <w:b/>
        </w:rPr>
        <w:t xml:space="preserve">Prepared By (Dentist / Clinical Lead)</w:t>
      </w:r>
      <w:r>
        <w:br/>
      </w:r>
      <w:r>
        <w:t xml:space="preserve">Dr. Khalid Al-Harbi</w:t>
      </w:r>
      <w:r>
        <w:br/>
      </w:r>
      <w:r>
        <w:t xml:space="preserve">Lead Dentist, Al-Riyadh Dental Care Center</w:t>
      </w:r>
      <w:r>
        <w:br/>
      </w:r>
      <w:r>
        <w:t xml:space="preserve">Date: _______________</w:t>
      </w:r>
    </w:p>
    <w:p>
      <w:pPr>
        <w:pStyle w:val="BodyText"/>
      </w:pPr>
      <w:r>
        <w:rPr>
          <w:bCs/>
          <w:b/>
        </w:rPr>
        <w:t xml:space="preserve">Approved By (Finance)</w:t>
      </w:r>
      <w:r>
        <w:br/>
      </w:r>
      <w:r>
        <w:t xml:space="preserve">Ms. Sarah Al-Otaibi</w:t>
      </w:r>
      <w:r>
        <w:br/>
      </w:r>
      <w:r>
        <w:t xml:space="preserve">Finance Manager</w:t>
      </w:r>
      <w:r>
        <w:br/>
      </w:r>
      <w:r>
        <w:t xml:space="preserve">Date: _______________</w:t>
      </w:r>
    </w:p>
    <w:p>
      <w:pPr>
        <w:pStyle w:val="BodyText"/>
      </w:pPr>
      <w:r>
        <w:rPr>
          <w:bCs/>
          <w:b/>
        </w:rPr>
        <w:t xml:space="preserve">Accepted By (Supplier)</w:t>
      </w:r>
      <w:r>
        <w:br/>
      </w:r>
      <w:r>
        <w:t xml:space="preserve">MedDent Supply Co. Ltd.</w:t>
      </w:r>
      <w:r>
        <w:br/>
      </w:r>
      <w:r>
        <w:t xml:space="preserve">Authorized Representative</w:t>
      </w:r>
      <w:r>
        <w:br/>
      </w:r>
      <w:r>
        <w:t xml:space="preserve">Date: _______________</w:t>
      </w:r>
    </w:p>
    <w:p>
      <w:pPr>
        <w:pStyle w:val="BodyText"/>
      </w:pPr>
      <w:r>
        <w:rPr>
          <w:bCs/>
          <w:b/>
        </w:rPr>
        <w:t xml:space="preserve">Received By (Delivery)</w:t>
      </w:r>
      <w:r>
        <w:br/>
      </w:r>
      <w:r>
        <w:t xml:space="preserve">Mr. Faisal Al-Dosari</w:t>
      </w:r>
      <w:r>
        <w:br/>
      </w:r>
      <w:r>
        <w:t xml:space="preserve">Supply Room Manager</w:t>
      </w:r>
      <w:r>
        <w:br/>
      </w:r>
      <w:r>
        <w:t xml:space="preserve">Date: _______________</w:t>
      </w:r>
    </w:p>
    <w:p>
      <w:pPr>
        <w:pStyle w:val="BodyText"/>
      </w:pPr>
      <w:r>
        <w:t xml:space="preserve">This Purchase Order was issued by Al-Riyadh Dental Care Center, a licensed dental practice registered with the Ministry of Health, Kingdom of Saudi Arabia, and operating in Riyadh, Saudi Arabia. All transactions are subject to the Saudi Value Added Tax (VAT) at the prevailing rate of 15%. This document is valid only when signed and stamped by all authorized parties. For inquiries regarding this Purchase Order, please contact the Procurement Department at procurement@alriyadh-dental.sa or +966 11 456 7890.</w:t>
      </w:r>
    </w:p>
    <w:p>
      <w:pPr>
        <w:pStyle w:val="BodyText"/>
      </w:pPr>
      <w:r>
        <w:t xml:space="preserve">Document Reference: PO-2025-RYD-00472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Saudi Arabia Riyadh</dc:title>
  <dc:creator/>
  <dc:language>en</dc:language>
  <cp:keywords/>
  <dcterms:created xsi:type="dcterms:W3CDTF">2026-10-10T06:44:30Z</dcterms:created>
  <dcterms:modified xsi:type="dcterms:W3CDTF">2026-10-10T06:44:30Z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