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Dental Practice Procurement Document</w:t>
      </w:r>
    </w:p>
    <w:p>
      <w:pPr>
        <w:pStyle w:val="BodyText"/>
      </w:pPr>
      <w:r>
        <w:t xml:space="preserve">Senegal Dakar – Official Business Transaction</w:t>
      </w:r>
    </w:p>
    <w:bookmarkEnd w:id="20"/>
    <w:bookmarkStart w:id="21" w:name="purchaser-buyer"/>
    <w:p>
      <w:pPr>
        <w:pStyle w:val="Heading3"/>
      </w:pPr>
      <w:r>
        <w:t xml:space="preserve">PURCHASER (BUYER)</w:t>
      </w:r>
    </w:p>
    <w:p>
      <w:pPr>
        <w:pStyle w:val="FirstParagraph"/>
      </w:pPr>
      <w:r>
        <w:rPr>
          <w:bCs/>
          <w:b/>
        </w:rPr>
        <w:t xml:space="preserve">Clinique Dentaire du Lac Rose</w:t>
      </w:r>
    </w:p>
    <w:p>
      <w:pPr>
        <w:pStyle w:val="BodyText"/>
      </w:pPr>
      <w:r>
        <w:t xml:space="preserve">Dentist Practice &amp; Oral Health Center</w:t>
      </w:r>
    </w:p>
    <w:p>
      <w:pPr>
        <w:pStyle w:val="BodyText"/>
      </w:pPr>
      <w:r>
        <w:t xml:space="preserve">14 Boulevard du Président Léopold Sédar Senghor</w:t>
      </w:r>
    </w:p>
    <w:p>
      <w:pPr>
        <w:pStyle w:val="BodyText"/>
      </w:pPr>
      <w:r>
        <w:t xml:space="preserve">Plateau, Dakar, Senegal</w:t>
      </w:r>
    </w:p>
    <w:p>
      <w:pPr>
        <w:pStyle w:val="BodyText"/>
      </w:pPr>
      <w:r>
        <w:t xml:space="preserve">Tel: +221 33 864 2210 | Email: procurement@dentist-dakar.sn</w:t>
      </w:r>
    </w:p>
    <w:p>
      <w:pPr>
        <w:pStyle w:val="BodyText"/>
      </w:pPr>
      <w:r>
        <w:t xml:space="preserve">RC: SN-DKR-2019-44871 | NINEA: 004587213DKR</w:t>
      </w:r>
    </w:p>
    <w:bookmarkEnd w:id="21"/>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PO-SEN-DKR-2025-00472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West African CFA Franc (XOF)</w:t>
      </w:r>
    </w:p>
    <w:p>
      <w:pPr>
        <w:pStyle w:val="BodyText"/>
      </w:pPr>
      <w:r>
        <w:rPr>
          <w:bCs/>
          <w:b/>
        </w:rPr>
        <w:t xml:space="preserve">Incoterms:</w:t>
      </w:r>
      <w:r>
        <w:t xml:space="preserve"> </w:t>
      </w:r>
      <w:r>
        <w:t xml:space="preserve">DDP Dakar, Senegal</w:t>
      </w:r>
    </w:p>
    <w:bookmarkEnd w:id="22"/>
    <w:bookmarkStart w:id="23" w:name="vendor-supplier-information"/>
    <w:p>
      <w:pPr>
        <w:pStyle w:val="Heading3"/>
      </w:pPr>
      <w:r>
        <w:t xml:space="preserve">VENDOR / SUPPLIER INFORMATION</w:t>
      </w:r>
    </w:p>
    <w:p>
      <w:pPr>
        <w:pStyle w:val="FirstParagraph"/>
      </w:pPr>
      <w:r>
        <w:rPr>
          <w:bCs/>
          <w:b/>
        </w:rPr>
        <w:t xml:space="preserve">MediDent International Supply Co., Ltd.</w:t>
      </w:r>
    </w:p>
    <w:p>
      <w:pPr>
        <w:pStyle w:val="BodyText"/>
      </w:pPr>
      <w:r>
        <w:t xml:space="preserve">78 Rue de la République, 75002 Paris, France</w:t>
      </w:r>
    </w:p>
    <w:p>
      <w:pPr>
        <w:pStyle w:val="BodyText"/>
      </w:pPr>
      <w:r>
        <w:t xml:space="preserve">Tel: +33 1 42 68 3300 | Email: sales@medident-intl.com</w:t>
      </w:r>
    </w:p>
    <w:p>
      <w:pPr>
        <w:pStyle w:val="BodyText"/>
      </w:pPr>
      <w:r>
        <w:t xml:space="preserve">SIRET: 512 384 771 00032 | VAT: FR 42 512384771</w:t>
      </w:r>
    </w:p>
    <w:p>
      <w:pPr>
        <w:pStyle w:val="BodyText"/>
      </w:pPr>
      <w:r>
        <w:t xml:space="preserve">Authorized Distributor for West Africa – Senegal Dakar Region</w:t>
      </w:r>
    </w:p>
    <w:bookmarkEnd w:id="23"/>
    <w:bookmarkStart w:id="24" w:name="X3631f76d2fa9ffa98d4def2faeabe8044657abf"/>
    <w:p>
      <w:pPr>
        <w:pStyle w:val="Heading2"/>
      </w:pPr>
      <w:r>
        <w:t xml:space="preserve">ITEMIZED PURCHASE ORDER – DENTAL EQUIPMENT AND SUPPLIES</w:t>
      </w:r>
    </w:p>
    <w:p>
      <w:pPr>
        <w:pStyle w:val="FirstParagraph"/>
      </w:pPr>
      <w:r>
        <w:t xml:space="preserve">This Purchase Order is issued by the undersigned Dentist and authorized procurement officer of Clinique Dentaire du Lac Rose, a registered dental practice located in the Plateau district of Dakar, Senegal. The following items are required to maintain and expand the clinical operations of our Dentist office, ensuring that all patients receiving oral health care in Senegal Dakar receive the highest standard of treatment. All products must comply with the regulatory standards set forth by the Senegalese Ministry of Health (Ministère de la Santé et de l'Action Sociale) and the West African Economic and Monetary Union (WAEMU/UEMOA) pharmaceutical and medical device regulations.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(XOF)</w:t>
            </w:r>
          </w:p>
        </w:tc>
        <w:tc>
          <w:tcPr/>
          <w:p>
            <w:pPr>
              <w:pStyle w:val="Compact"/>
              <w:jc w:val="right"/>
            </w:pPr>
            <w:r>
              <w:t xml:space="preserve">Total (XOF)</w:t>
            </w:r>
          </w:p>
        </w:tc>
      </w:tr>
      <w:tr>
        <w:tc>
          <w:tcPr/>
          <w:p>
            <w:pPr>
              <w:pStyle w:val="Compact"/>
              <w:jc w:val="left"/>
            </w:pPr>
            <w:r>
              <w:t xml:space="preserve">001</w:t>
            </w:r>
          </w:p>
        </w:tc>
        <w:tc>
          <w:tcPr/>
          <w:p>
            <w:pPr>
              <w:pStyle w:val="Compact"/>
              <w:jc w:val="left"/>
            </w:pPr>
            <w:r>
              <w:t xml:space="preserve">Dental Chair Unit – 5-way, with integrated light and delivery system (for Dentist operatory)</w:t>
            </w:r>
          </w:p>
        </w:tc>
        <w:tc>
          <w:tcPr/>
          <w:p>
            <w:pPr>
              <w:pStyle w:val="Compact"/>
              <w:jc w:val="center"/>
            </w:pPr>
            <w:r>
              <w:t xml:space="preserve">2</w:t>
            </w:r>
          </w:p>
        </w:tc>
        <w:tc>
          <w:tcPr/>
          <w:p>
            <w:pPr>
              <w:pStyle w:val="Compact"/>
              <w:jc w:val="right"/>
            </w:pPr>
            <w:r>
              <w:t xml:space="preserve">4,850,000</w:t>
            </w:r>
          </w:p>
        </w:tc>
        <w:tc>
          <w:tcPr/>
          <w:p>
            <w:pPr>
              <w:pStyle w:val="Compact"/>
              <w:jc w:val="right"/>
            </w:pPr>
            <w:r>
              <w:t xml:space="preserve">9,700,000</w:t>
            </w:r>
          </w:p>
        </w:tc>
      </w:tr>
      <w:tr>
        <w:tc>
          <w:tcPr/>
          <w:p>
            <w:pPr>
              <w:pStyle w:val="Compact"/>
              <w:jc w:val="left"/>
            </w:pPr>
            <w:r>
              <w:t xml:space="preserve">002</w:t>
            </w:r>
          </w:p>
        </w:tc>
        <w:tc>
          <w:tcPr/>
          <w:p>
            <w:pPr>
              <w:pStyle w:val="Compact"/>
              <w:jc w:val="left"/>
            </w:pPr>
            <w:r>
              <w:t xml:space="preserve">Intraoral X-Ray Machine – Digital Sensor, 70kV, 0.25mA (Dentist diagnostic imaging)</w:t>
            </w:r>
          </w:p>
        </w:tc>
        <w:tc>
          <w:tcPr/>
          <w:p>
            <w:pPr>
              <w:pStyle w:val="Compact"/>
              <w:jc w:val="center"/>
            </w:pPr>
            <w:r>
              <w:t xml:space="preserve">1</w:t>
            </w:r>
          </w:p>
        </w:tc>
        <w:tc>
          <w:tcPr/>
          <w:p>
            <w:pPr>
              <w:pStyle w:val="Compact"/>
              <w:jc w:val="right"/>
            </w:pPr>
            <w:r>
              <w:t xml:space="preserve">6,200,000</w:t>
            </w:r>
          </w:p>
        </w:tc>
        <w:tc>
          <w:tcPr/>
          <w:p>
            <w:pPr>
              <w:pStyle w:val="Compact"/>
              <w:jc w:val="right"/>
            </w:pPr>
            <w:r>
              <w:t xml:space="preserve">6,200,000</w:t>
            </w:r>
          </w:p>
        </w:tc>
      </w:tr>
      <w:tr>
        <w:tc>
          <w:tcPr/>
          <w:p>
            <w:pPr>
              <w:pStyle w:val="Compact"/>
              <w:jc w:val="left"/>
            </w:pPr>
            <w:r>
              <w:t xml:space="preserve">003</w:t>
            </w:r>
          </w:p>
        </w:tc>
        <w:tc>
          <w:tcPr/>
          <w:p>
            <w:pPr>
              <w:pStyle w:val="Compact"/>
              <w:jc w:val="left"/>
            </w:pPr>
            <w:r>
              <w:t xml:space="preserve">High-Speed Handpiece – Contra-Angle, 400,000 RPM (Dentist operative procedures)</w:t>
            </w:r>
          </w:p>
        </w:tc>
        <w:tc>
          <w:tcPr/>
          <w:p>
            <w:pPr>
              <w:pStyle w:val="Compact"/>
              <w:jc w:val="center"/>
            </w:pPr>
            <w:r>
              <w:t xml:space="preserve">6</w:t>
            </w:r>
          </w:p>
        </w:tc>
        <w:tc>
          <w:tcPr/>
          <w:p>
            <w:pPr>
              <w:pStyle w:val="Compact"/>
              <w:jc w:val="right"/>
            </w:pPr>
            <w:r>
              <w:t xml:space="preserve">385,000</w:t>
            </w:r>
          </w:p>
        </w:tc>
        <w:tc>
          <w:tcPr/>
          <w:p>
            <w:pPr>
              <w:pStyle w:val="Compact"/>
              <w:jc w:val="right"/>
            </w:pPr>
            <w:r>
              <w:t xml:space="preserve">2,310,000</w:t>
            </w:r>
          </w:p>
        </w:tc>
      </w:tr>
      <w:tr>
        <w:tc>
          <w:tcPr/>
          <w:p>
            <w:pPr>
              <w:pStyle w:val="Compact"/>
              <w:jc w:val="left"/>
            </w:pPr>
            <w:r>
              <w:t xml:space="preserve">004</w:t>
            </w:r>
          </w:p>
        </w:tc>
        <w:tc>
          <w:tcPr/>
          <w:p>
            <w:pPr>
              <w:pStyle w:val="Compact"/>
              <w:jc w:val="left"/>
            </w:pPr>
            <w:r>
              <w:t xml:space="preserve">Composite Resin Kit – Universal, A1–A4 shades, 20g syringes (Dentist restorative materials)</w:t>
            </w:r>
          </w:p>
        </w:tc>
        <w:tc>
          <w:tcPr/>
          <w:p>
            <w:pPr>
              <w:pStyle w:val="Compact"/>
              <w:jc w:val="center"/>
            </w:pPr>
            <w:r>
              <w:t xml:space="preserve">24</w:t>
            </w:r>
          </w:p>
        </w:tc>
        <w:tc>
          <w:tcPr/>
          <w:p>
            <w:pPr>
              <w:pStyle w:val="Compact"/>
              <w:jc w:val="right"/>
            </w:pPr>
            <w:r>
              <w:t xml:space="preserve">95,000</w:t>
            </w:r>
          </w:p>
        </w:tc>
        <w:tc>
          <w:tcPr/>
          <w:p>
            <w:pPr>
              <w:pStyle w:val="Compact"/>
              <w:jc w:val="right"/>
            </w:pPr>
            <w:r>
              <w:t xml:space="preserve">2,280,000</w:t>
            </w:r>
          </w:p>
        </w:tc>
      </w:tr>
      <w:tr>
        <w:tc>
          <w:tcPr/>
          <w:p>
            <w:pPr>
              <w:pStyle w:val="Compact"/>
              <w:jc w:val="left"/>
            </w:pPr>
            <w:r>
              <w:t xml:space="preserve">005</w:t>
            </w:r>
          </w:p>
        </w:tc>
        <w:tc>
          <w:tcPr/>
          <w:p>
            <w:pPr>
              <w:pStyle w:val="Compact"/>
              <w:jc w:val="left"/>
            </w:pPr>
            <w:r>
              <w:t xml:space="preserve">Nitrile Examination Gloves – Size M, Box of 100 (Dentist infection control, Senegal Dakar clinic)</w:t>
            </w:r>
          </w:p>
        </w:tc>
        <w:tc>
          <w:tcPr/>
          <w:p>
            <w:pPr>
              <w:pStyle w:val="Compact"/>
              <w:jc w:val="center"/>
            </w:pPr>
            <w:r>
              <w:t xml:space="preserve">120</w:t>
            </w:r>
          </w:p>
        </w:tc>
        <w:tc>
          <w:tcPr/>
          <w:p>
            <w:pPr>
              <w:pStyle w:val="Compact"/>
              <w:jc w:val="right"/>
            </w:pPr>
            <w:r>
              <w:t xml:space="preserve">12,500</w:t>
            </w:r>
          </w:p>
        </w:tc>
        <w:tc>
          <w:tcPr/>
          <w:p>
            <w:pPr>
              <w:pStyle w:val="Compact"/>
              <w:jc w:val="right"/>
            </w:pPr>
            <w:r>
              <w:t xml:space="preserve">1,500,000</w:t>
            </w:r>
          </w:p>
        </w:tc>
      </w:tr>
      <w:tr>
        <w:tc>
          <w:tcPr/>
          <w:p>
            <w:pPr>
              <w:pStyle w:val="Compact"/>
              <w:jc w:val="left"/>
            </w:pPr>
            <w:r>
              <w:t xml:space="preserve">006</w:t>
            </w:r>
          </w:p>
        </w:tc>
        <w:tc>
          <w:tcPr/>
          <w:p>
            <w:pPr>
              <w:pStyle w:val="Compact"/>
              <w:jc w:val="left"/>
            </w:pPr>
            <w:r>
              <w:t xml:space="preserve">Autoclave – Class B, 24L capacity, with printout (Dentist sterilization, Senegal Dakar health code)</w:t>
            </w:r>
          </w:p>
        </w:tc>
        <w:tc>
          <w:tcPr/>
          <w:p>
            <w:pPr>
              <w:pStyle w:val="Compact"/>
              <w:jc w:val="center"/>
            </w:pPr>
            <w:r>
              <w:t xml:space="preserve">1</w:t>
            </w:r>
          </w:p>
        </w:tc>
        <w:tc>
          <w:tcPr/>
          <w:p>
            <w:pPr>
              <w:pStyle w:val="Compact"/>
              <w:jc w:val="right"/>
            </w:pPr>
            <w:r>
              <w:t xml:space="preserve">2,850,000</w:t>
            </w:r>
          </w:p>
        </w:tc>
        <w:tc>
          <w:tcPr/>
          <w:p>
            <w:pPr>
              <w:pStyle w:val="Compact"/>
              <w:jc w:val="right"/>
            </w:pPr>
            <w:r>
              <w:t xml:space="preserve">2,850,000</w:t>
            </w:r>
          </w:p>
        </w:tc>
      </w:tr>
      <w:tr>
        <w:tc>
          <w:tcPr/>
          <w:p>
            <w:pPr>
              <w:pStyle w:val="Compact"/>
              <w:jc w:val="left"/>
            </w:pPr>
            <w:r>
              <w:t xml:space="preserve">007</w:t>
            </w:r>
          </w:p>
        </w:tc>
        <w:tc>
          <w:tcPr/>
          <w:p>
            <w:pPr>
              <w:pStyle w:val="Compact"/>
              <w:jc w:val="left"/>
            </w:pPr>
            <w:r>
              <w:t xml:space="preserve">Dental Burs – Carbide, Assorted Kit of 120 pieces (Dentist operative and prosthodontic use)</w:t>
            </w:r>
          </w:p>
        </w:tc>
        <w:tc>
          <w:tcPr/>
          <w:p>
            <w:pPr>
              <w:pStyle w:val="Compact"/>
              <w:jc w:val="center"/>
            </w:pPr>
            <w:r>
              <w:t xml:space="preserve">4</w:t>
            </w:r>
          </w:p>
        </w:tc>
        <w:tc>
          <w:tcPr/>
          <w:p>
            <w:pPr>
              <w:pStyle w:val="Compact"/>
              <w:jc w:val="right"/>
            </w:pPr>
            <w:r>
              <w:t xml:space="preserve">145,000</w:t>
            </w:r>
          </w:p>
        </w:tc>
        <w:tc>
          <w:tcPr/>
          <w:p>
            <w:pPr>
              <w:pStyle w:val="Compact"/>
              <w:jc w:val="right"/>
            </w:pPr>
            <w:r>
              <w:t xml:space="preserve">580,000</w:t>
            </w:r>
          </w:p>
        </w:tc>
      </w:tr>
      <w:tr>
        <w:tc>
          <w:tcPr/>
          <w:p>
            <w:pPr>
              <w:pStyle w:val="Compact"/>
              <w:jc w:val="left"/>
            </w:pPr>
            <w:r>
              <w:t xml:space="preserve">008</w:t>
            </w:r>
          </w:p>
        </w:tc>
        <w:tc>
          <w:tcPr/>
          <w:p>
            <w:pPr>
              <w:pStyle w:val="Compact"/>
              <w:jc w:val="left"/>
            </w:pPr>
            <w:r>
              <w:t xml:space="preserve">Local Anesthetic – Articaine 4% with Epinephrine, 1.8mL cartridges (Dentist pain management)</w:t>
            </w:r>
          </w:p>
        </w:tc>
        <w:tc>
          <w:tcPr/>
          <w:p>
            <w:pPr>
              <w:pStyle w:val="Compact"/>
              <w:jc w:val="center"/>
            </w:pPr>
            <w:r>
              <w:t xml:space="preserve">500</w:t>
            </w:r>
          </w:p>
        </w:tc>
        <w:tc>
          <w:tcPr/>
          <w:p>
            <w:pPr>
              <w:pStyle w:val="Compact"/>
              <w:jc w:val="right"/>
            </w:pPr>
            <w:r>
              <w:t xml:space="preserve">3,200</w:t>
            </w:r>
          </w:p>
        </w:tc>
        <w:tc>
          <w:tcPr/>
          <w:p>
            <w:pPr>
              <w:pStyle w:val="Compact"/>
              <w:jc w:val="right"/>
            </w:pPr>
            <w:r>
              <w:t xml:space="preserve">1,600,000</w:t>
            </w:r>
          </w:p>
        </w:tc>
      </w:tr>
      <w:tr>
        <w:tc>
          <w:tcPr/>
          <w:p>
            <w:pPr>
              <w:pStyle w:val="Compact"/>
              <w:jc w:val="left"/>
            </w:pPr>
            <w:r>
              <w:t xml:space="preserve">009</w:t>
            </w:r>
          </w:p>
        </w:tc>
        <w:tc>
          <w:tcPr/>
          <w:p>
            <w:pPr>
              <w:pStyle w:val="Compact"/>
              <w:jc w:val="left"/>
            </w:pPr>
            <w:r>
              <w:t xml:space="preserve">LED Curing Light – 1000 mW/cm², with 3 tips (Dentist photopolymerization)</w:t>
            </w:r>
          </w:p>
        </w:tc>
        <w:tc>
          <w:tcPr/>
          <w:p>
            <w:pPr>
              <w:pStyle w:val="Compact"/>
              <w:jc w:val="center"/>
            </w:pPr>
            <w:r>
              <w:t xml:space="preserve">3</w:t>
            </w:r>
          </w:p>
        </w:tc>
        <w:tc>
          <w:tcPr/>
          <w:p>
            <w:pPr>
              <w:pStyle w:val="Compact"/>
              <w:jc w:val="right"/>
            </w:pPr>
            <w:r>
              <w:t xml:space="preserve">275,000</w:t>
            </w:r>
          </w:p>
        </w:tc>
        <w:tc>
          <w:tcPr/>
          <w:p>
            <w:pPr>
              <w:pStyle w:val="Compact"/>
              <w:jc w:val="right"/>
            </w:pPr>
            <w:r>
              <w:t xml:space="preserve">825,000</w:t>
            </w:r>
          </w:p>
        </w:tc>
      </w:tr>
      <w:tr>
        <w:tc>
          <w:tcPr/>
          <w:p>
            <w:pPr>
              <w:pStyle w:val="Compact"/>
              <w:jc w:val="left"/>
            </w:pPr>
            <w:r>
              <w:t xml:space="preserve">010</w:t>
            </w:r>
          </w:p>
        </w:tc>
        <w:tc>
          <w:tcPr/>
          <w:p>
            <w:pPr>
              <w:pStyle w:val="Compact"/>
              <w:jc w:val="left"/>
            </w:pPr>
            <w:r>
              <w:t xml:space="preserve">Dental Impression Material – Polyvinyl Siloxane, Medium Viscosity, 300mL (Dentist prosthodontics)</w:t>
            </w:r>
          </w:p>
        </w:tc>
        <w:tc>
          <w:tcPr/>
          <w:p>
            <w:pPr>
              <w:pStyle w:val="Compact"/>
              <w:jc w:val="center"/>
            </w:pPr>
            <w:r>
              <w:t xml:space="preserve">30</w:t>
            </w:r>
          </w:p>
        </w:tc>
        <w:tc>
          <w:tcPr/>
          <w:p>
            <w:pPr>
              <w:pStyle w:val="Compact"/>
              <w:jc w:val="right"/>
            </w:pPr>
            <w:r>
              <w:t xml:space="preserve">68,000</w:t>
            </w:r>
          </w:p>
        </w:tc>
        <w:tc>
          <w:tcPr/>
          <w:p>
            <w:pPr>
              <w:pStyle w:val="Compact"/>
              <w:jc w:val="right"/>
            </w:pPr>
            <w:r>
              <w:t xml:space="preserve">2,040,000</w:t>
            </w:r>
          </w:p>
        </w:tc>
      </w:tr>
      <w:tr>
        <w:tc>
          <w:tcPr>
            <w:gridSpan w:val="4"/>
          </w:tcPr>
          <w:p>
            <w:pPr>
              <w:pStyle w:val="Compact"/>
              <w:jc w:val="right"/>
            </w:pPr>
            <w:r>
              <w:t xml:space="preserve">SUBTOTAL:</w:t>
            </w:r>
          </w:p>
        </w:tc>
        <w:tc>
          <w:tcPr/>
          <w:p>
            <w:pPr>
              <w:pStyle w:val="Compact"/>
              <w:jc w:val="right"/>
            </w:pPr>
            <w:r>
              <w:t xml:space="preserve">30,885,000 XOF</w:t>
            </w:r>
          </w:p>
        </w:tc>
      </w:tr>
      <w:tr>
        <w:tc>
          <w:tcPr>
            <w:gridSpan w:val="4"/>
          </w:tcPr>
          <w:p>
            <w:pPr>
              <w:pStyle w:val="Compact"/>
              <w:jc w:val="right"/>
            </w:pPr>
            <w:r>
              <w:t xml:space="preserve">Import Duty &amp; VAT (Senegal Dakar – 18%):</w:t>
            </w:r>
          </w:p>
        </w:tc>
        <w:tc>
          <w:tcPr/>
          <w:p>
            <w:pPr>
              <w:pStyle w:val="Compact"/>
              <w:jc w:val="right"/>
            </w:pPr>
            <w:r>
              <w:t xml:space="preserve">5,559,300 XOF</w:t>
            </w:r>
          </w:p>
        </w:tc>
      </w:tr>
      <w:tr>
        <w:tc>
          <w:tcPr>
            <w:gridSpan w:val="4"/>
          </w:tcPr>
          <w:p>
            <w:pPr>
              <w:pStyle w:val="Compact"/>
              <w:jc w:val="right"/>
            </w:pPr>
            <w:r>
              <w:t xml:space="preserve">Freight &amp; Insurance (Marseille Port to Dakar Port):</w:t>
            </w:r>
          </w:p>
        </w:tc>
        <w:tc>
          <w:tcPr/>
          <w:p>
            <w:pPr>
              <w:pStyle w:val="Compact"/>
              <w:jc w:val="right"/>
            </w:pPr>
            <w:r>
              <w:t xml:space="preserve">1,240,000 XOF</w:t>
            </w:r>
          </w:p>
        </w:tc>
      </w:tr>
      <w:tr>
        <w:tc>
          <w:tcPr>
            <w:gridSpan w:val="4"/>
          </w:tcPr>
          <w:p>
            <w:pPr>
              <w:pStyle w:val="Compact"/>
              <w:jc w:val="right"/>
            </w:pPr>
            <w:r>
              <w:t xml:space="preserve">GRAND TOTAL (XOF):</w:t>
            </w:r>
          </w:p>
        </w:tc>
        <w:tc>
          <w:tcPr/>
          <w:p>
            <w:pPr>
              <w:pStyle w:val="Compact"/>
              <w:jc w:val="right"/>
            </w:pPr>
            <w:r>
              <w:t xml:space="preserve">37,684,300 XOF</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binding upon acceptance by the vendor. The Dentist practice of Clinique Dentaire du Lac Rose in Senegal Dakar reserves the right to inspect all delivered goods within five (5) business days of arrival at the Plateau district facility.</w:t>
      </w:r>
    </w:p>
    <w:p>
      <w:pPr>
        <w:numPr>
          <w:ilvl w:val="0"/>
          <w:numId w:val="1001"/>
        </w:numPr>
        <w:pStyle w:val="Compact"/>
      </w:pPr>
      <w:r>
        <w:t xml:space="preserve">All dental equipment and consumables listed in this Purchase Order must bear valid CE marking and comply with UEMOA medical device regulations applicable in Senegal. The Dentist is legally obligated under Senegalese health law to use only certified instruments.</w:t>
      </w:r>
    </w:p>
    <w:p>
      <w:pPr>
        <w:numPr>
          <w:ilvl w:val="0"/>
          <w:numId w:val="1001"/>
        </w:numPr>
        <w:pStyle w:val="Compact"/>
      </w:pPr>
      <w:r>
        <w:t xml:space="preserve">Delivery shall be made DDP (Delivered Duty Paid) to the address: 14 Boulevard du Président Léopold Sédar Senghor, Plateau, Dakar, Senegal. The vendor is responsible for all customs clearance procedures at the Port of Dakar and inland transport to the Dentist's clinic.</w:t>
      </w:r>
    </w:p>
    <w:p>
      <w:pPr>
        <w:numPr>
          <w:ilvl w:val="0"/>
          <w:numId w:val="1001"/>
        </w:numPr>
        <w:pStyle w:val="Compact"/>
      </w:pPr>
      <w:r>
        <w:t xml:space="preserve">Payment shall be made via bank transfer to the vendor's designated account within thirty (30) calendar days of the date of this Purchase Order, subject to satisfactory delivery and inspection. The payment shall be processed through the Central Bank of West African States (BCEAO) banking network in Dakar, Senegal.</w:t>
      </w:r>
    </w:p>
    <w:p>
      <w:pPr>
        <w:numPr>
          <w:ilvl w:val="0"/>
          <w:numId w:val="1001"/>
        </w:numPr>
        <w:pStyle w:val="Compact"/>
      </w:pPr>
      <w:r>
        <w:t xml:space="preserve">Warranty: All capital equipment (Items 001, 002, 006) carries a minimum two-year manufacturer's warranty. The Dentist practice in Senegal Dakar shall be entitled to on-site repair or replacement at no additional cost during the warranty period.</w:t>
      </w:r>
    </w:p>
    <w:p>
      <w:pPr>
        <w:numPr>
          <w:ilvl w:val="0"/>
          <w:numId w:val="1001"/>
        </w:numPr>
        <w:pStyle w:val="Compact"/>
      </w:pPr>
      <w:r>
        <w:t xml:space="preserve">In the event of non-delivery or defective goods, the Dentist may cancel this Purchase Order in whole or in part and request a full refund within fourteen (14) days of written notice. The vendor shall bear all costs associated with the return shipment from Senegal Dakar.</w:t>
      </w:r>
    </w:p>
    <w:p>
      <w:pPr>
        <w:numPr>
          <w:ilvl w:val="0"/>
          <w:numId w:val="1001"/>
        </w:numPr>
        <w:pStyle w:val="Compact"/>
      </w:pPr>
      <w:r>
        <w:t xml:space="preserve">This Purchase Order is governed by the laws of the Republic of Senegal and the OHADA (Organisation pour l'Harmonisation en Afrique du Droit des Affaires) commercial code. Any disputes shall be resolved by the competent commercial court of Dakar, Senegal.</w:t>
      </w:r>
    </w:p>
    <w:p>
      <w:pPr>
        <w:numPr>
          <w:ilvl w:val="0"/>
          <w:numId w:val="1001"/>
        </w:numPr>
        <w:pStyle w:val="Compact"/>
      </w:pPr>
      <w:r>
        <w:t xml:space="preserve">The Dentist practice acknowledges that all prices are quoted in West African CFA Francs (XOF) and are fixed for the duration of this Purchase Order. No price adjustments shall be made due to exchange rate fluctuations between EUR and XOF.</w:t>
      </w:r>
    </w:p>
    <w:p>
      <w:pPr>
        <w:numPr>
          <w:ilvl w:val="0"/>
          <w:numId w:val="1001"/>
        </w:numPr>
        <w:pStyle w:val="Compact"/>
      </w:pPr>
      <w:r>
        <w:t xml:space="preserve">Confidentiality: Both parties agree that the terms of this Purchase Order, including pricing and the identity of the Dentist practice, shall remain confidential and shall not be disclosed to third parties without written consent.</w:t>
      </w:r>
    </w:p>
    <w:bookmarkEnd w:id="25"/>
    <w:bookmarkStart w:id="26" w:name="authorization-and-signatures"/>
    <w:p>
      <w:pPr>
        <w:pStyle w:val="Heading2"/>
      </w:pPr>
      <w:r>
        <w:t xml:space="preserve">AUTHORIZATION AND SIGNATURES</w:t>
      </w:r>
    </w:p>
    <w:p>
      <w:pPr>
        <w:pStyle w:val="FirstParagraph"/>
      </w:pPr>
      <w:r>
        <w:t xml:space="preserve">This Purchase Order is issued and authorized by the undersigned, acting in the capacity of the lead Dentist and Director of Clinique Dentaire du Lac Rose, Senegal Dakar. By signing below, the vendor confirms acceptance of all terms, quantities, and pricing as stated in this document.</w:t>
      </w:r>
    </w:p>
    <w:p>
      <w:pPr>
        <w:pStyle w:val="BodyText"/>
      </w:pPr>
      <w:r>
        <w:rPr>
          <w:bCs/>
          <w:b/>
        </w:rPr>
        <w:t xml:space="preserve">For the Purchaser (Dentist / Buyer):</w:t>
      </w:r>
    </w:p>
    <w:p>
      <w:pPr>
        <w:pStyle w:val="BodyText"/>
      </w:pPr>
      <w:r>
        <w:t xml:space="preserve">Dr. Awa Ndiaye, DDS, MSc</w:t>
      </w:r>
    </w:p>
    <w:p>
      <w:pPr>
        <w:pStyle w:val="BodyText"/>
      </w:pPr>
      <w:r>
        <w:t xml:space="preserve">Lead Dentist &amp; Director</w:t>
      </w:r>
    </w:p>
    <w:p>
      <w:pPr>
        <w:pStyle w:val="BodyText"/>
      </w:pPr>
      <w:r>
        <w:t xml:space="preserve">Clinique Dentaire du Lac Rose</w:t>
      </w:r>
    </w:p>
    <w:p>
      <w:pPr>
        <w:pStyle w:val="BodyText"/>
      </w:pPr>
      <w:r>
        <w:t xml:space="preserve">Dakar, Senegal</w:t>
      </w:r>
    </w:p>
    <w:p>
      <w:pPr>
        <w:pStyle w:val="BodyText"/>
      </w:pPr>
      <w:r>
        <w:t xml:space="preserve">Signature &amp; Date</w:t>
      </w:r>
    </w:p>
    <w:p>
      <w:pPr>
        <w:pStyle w:val="BodyText"/>
      </w:pPr>
      <w:r>
        <w:rPr>
          <w:bCs/>
          <w:b/>
        </w:rPr>
        <w:t xml:space="preserve">For the Vendor (Supplier):</w:t>
      </w:r>
    </w:p>
    <w:p>
      <w:pPr>
        <w:pStyle w:val="BodyText"/>
      </w:pPr>
      <w:r>
        <w:t xml:space="preserve">M. Jean-Pierre Lefèvre</w:t>
      </w:r>
    </w:p>
    <w:p>
      <w:pPr>
        <w:pStyle w:val="BodyText"/>
      </w:pPr>
      <w:r>
        <w:t xml:space="preserve">Regional Sales Director, West Africa</w:t>
      </w:r>
    </w:p>
    <w:p>
      <w:pPr>
        <w:pStyle w:val="BodyText"/>
      </w:pPr>
      <w:r>
        <w:t xml:space="preserve">MediDent International Supply Co., Ltd.</w:t>
      </w:r>
    </w:p>
    <w:p>
      <w:pPr>
        <w:pStyle w:val="BodyText"/>
      </w:pPr>
      <w:r>
        <w:t xml:space="preserve">Paris, France</w:t>
      </w:r>
    </w:p>
    <w:p>
      <w:pPr>
        <w:pStyle w:val="BodyText"/>
      </w:pPr>
      <w:r>
        <w:t xml:space="preserve">Signature &amp; Date</w:t>
      </w:r>
    </w:p>
    <w:p>
      <w:pPr>
        <w:pStyle w:val="BodyText"/>
      </w:pPr>
      <w:r>
        <w:rPr>
          <w:bCs/>
          <w:b/>
        </w:rPr>
        <w:t xml:space="preserve">NOTE:</w:t>
      </w:r>
      <w:r>
        <w:t xml:space="preserve"> </w:t>
      </w:r>
      <w:r>
        <w:t xml:space="preserve">This Purchase Order document is the official procurement record for the Dentist practice operating in Senegal Dakar. A copy shall be retained in the clinic's administrative files for a minimum of seven (7) years in compliance with Senegalese commercial record-keeping regulations. The original signed copy shall be submitted to the Senegalese tax authority (Direction Générale des Impôts, Dakar) as part of the annual fiscal filing for the Dentist's professional practice.</w:t>
      </w:r>
    </w:p>
    <w:p>
      <w:pPr>
        <w:pStyle w:val="BodyText"/>
      </w:pPr>
      <w:r>
        <w:t xml:space="preserve">Purchase Order PO-SEN-DKR-2025-00472 | Clinique Dentaire du Lac Rose | Dakar, Senegal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Senegal Dakar</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file>