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purchase-order"/>
    <w:p>
      <w:pPr>
        <w:pStyle w:val="Heading1"/>
      </w:pPr>
      <w:r>
        <w:t xml:space="preserve">PURCHASE ORDER</w:t>
      </w:r>
    </w:p>
    <w:p>
      <w:pPr>
        <w:pStyle w:val="FirstParagraph"/>
      </w:pPr>
      <w:r>
        <w:rPr>
          <w:bCs/>
          <w:b/>
        </w:rPr>
        <w:t xml:space="preserve">MediDent Johannesburg (Pty) Ltd</w:t>
      </w:r>
    </w:p>
    <w:p>
      <w:pPr>
        <w:pStyle w:val="BodyText"/>
      </w:pPr>
      <w:r>
        <w:t xml:space="preserve">142 Rivonia Road, Sandton, Johannesburg, 2196, South Africa</w:t>
      </w:r>
    </w:p>
    <w:p>
      <w:pPr>
        <w:pStyle w:val="BodyText"/>
      </w:pPr>
      <w:r>
        <w:t xml:space="preserve">Registration No: 2019/456789/07 | VAT No: 4930123456</w:t>
      </w:r>
    </w:p>
    <w:p>
      <w:pPr>
        <w:pStyle w:val="BodyText"/>
      </w:pPr>
      <w:r>
        <w:t xml:space="preserve">Tel: +27 (0)11 456 7890 | Email: procurement@medidentjhb.co.za</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PO-2025-JHB-00487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Delivery Address:</w:t>
      </w:r>
      <w:r>
        <w:t xml:space="preserve"> </w:t>
      </w:r>
      <w:r>
        <w:t xml:space="preserve">142 Rivonia Road, Sandton, Johannesburg, 2196, South Africa</w:t>
      </w:r>
    </w:p>
    <w:bookmarkEnd w:id="21"/>
    <w:bookmarkStart w:id="22" w:name="supplier-information"/>
    <w:p>
      <w:pPr>
        <w:pStyle w:val="Heading3"/>
      </w:pPr>
      <w:r>
        <w:t xml:space="preserve">Supplier Information</w:t>
      </w:r>
    </w:p>
    <w:p>
      <w:pPr>
        <w:pStyle w:val="FirstParagraph"/>
      </w:pPr>
      <w:r>
        <w:rPr>
          <w:bCs/>
          <w:b/>
        </w:rPr>
        <w:t xml:space="preserve">Supplier Name:</w:t>
      </w:r>
      <w:r>
        <w:t xml:space="preserve"> </w:t>
      </w:r>
      <w:r>
        <w:t xml:space="preserve">ProDental Supplies Africa (Pty) Ltd</w:t>
      </w:r>
    </w:p>
    <w:p>
      <w:pPr>
        <w:pStyle w:val="BodyText"/>
      </w:pPr>
      <w:r>
        <w:rPr>
          <w:bCs/>
          <w:b/>
        </w:rPr>
        <w:t xml:space="preserve">Address:</w:t>
      </w:r>
      <w:r>
        <w:t xml:space="preserve"> </w:t>
      </w:r>
      <w:r>
        <w:t xml:space="preserve">88 Industrial Avenue, Cramers, Benoni, 1501, South Africa</w:t>
      </w:r>
    </w:p>
    <w:p>
      <w:pPr>
        <w:pStyle w:val="BodyText"/>
      </w:pPr>
      <w:r>
        <w:rPr>
          <w:bCs/>
          <w:b/>
        </w:rPr>
        <w:t xml:space="preserve">Contact Person:</w:t>
      </w:r>
      <w:r>
        <w:t xml:space="preserve"> </w:t>
      </w:r>
      <w:r>
        <w:t xml:space="preserve">Mr. Thabo Mokoena</w:t>
      </w:r>
    </w:p>
    <w:p>
      <w:pPr>
        <w:pStyle w:val="BodyText"/>
      </w:pPr>
      <w:r>
        <w:rPr>
          <w:bCs/>
          <w:b/>
        </w:rPr>
        <w:t xml:space="preserve">Tel:</w:t>
      </w:r>
      <w:r>
        <w:t xml:space="preserve"> </w:t>
      </w:r>
      <w:r>
        <w:t xml:space="preserve">+27 (0)11 892 3456</w:t>
      </w:r>
    </w:p>
    <w:p>
      <w:pPr>
        <w:pStyle w:val="BodyText"/>
      </w:pPr>
      <w:r>
        <w:rPr>
          <w:bCs/>
          <w:b/>
        </w:rPr>
        <w:t xml:space="preserve">Email:</w:t>
      </w:r>
      <w:r>
        <w:t xml:space="preserve"> </w:t>
      </w:r>
      <w:r>
        <w:t xml:space="preserve">sales@prodentalafrica.co.za</w:t>
      </w:r>
    </w:p>
    <w:p>
      <w:pPr>
        <w:pStyle w:val="BodyText"/>
      </w:pPr>
      <w:r>
        <w:rPr>
          <w:bCs/>
          <w:b/>
        </w:rPr>
        <w:t xml:space="preserve">VAT No:</w:t>
      </w:r>
      <w:r>
        <w:t xml:space="preserve"> </w:t>
      </w:r>
      <w:r>
        <w:t xml:space="preserve">4930987654</w:t>
      </w:r>
    </w:p>
    <w:bookmarkEnd w:id="22"/>
    <w:bookmarkStart w:id="24" w:name="X0079969029c3c92c7354cf252f38509e910d884"/>
    <w:p>
      <w:pPr>
        <w:pStyle w:val="Heading2"/>
      </w:pPr>
      <w:r>
        <w:t xml:space="preserve">Order Line Items – Dental Equipment &amp; Consumables</w:t>
      </w:r>
    </w:p>
    <w:p>
      <w:pPr>
        <w:pStyle w:val="FirstParagraph"/>
      </w:pPr>
      <w:r>
        <w:t xml:space="preserve">The following items are ordered by MediDent Johannesburg (Pty) Ltd, a registered dental practice operating in Sandton, Johannesburg, South Africa, for use in its general and specialist dental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Dental Composite Resin Kit – A2/A3/B1 Shades (3M Filtek Supreme Ultra)</w:t>
            </w:r>
          </w:p>
        </w:tc>
        <w:tc>
          <w:tcPr/>
          <w:p>
            <w:pPr>
              <w:pStyle w:val="Compact"/>
              <w:jc w:val="left"/>
            </w:pPr>
            <w:r>
              <w:t xml:space="preserve">24</w:t>
            </w:r>
          </w:p>
        </w:tc>
        <w:tc>
          <w:tcPr/>
          <w:p>
            <w:pPr>
              <w:pStyle w:val="Compact"/>
              <w:jc w:val="left"/>
            </w:pPr>
            <w:r>
              <w:t xml:space="preserve">Boxes</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02</w:t>
            </w:r>
          </w:p>
        </w:tc>
        <w:tc>
          <w:tcPr/>
          <w:p>
            <w:pPr>
              <w:pStyle w:val="Compact"/>
              <w:jc w:val="left"/>
            </w:pPr>
            <w:r>
              <w:t xml:space="preserve">Disposable Dental Examination Gloves – Medium (Box of 100)</w:t>
            </w:r>
          </w:p>
        </w:tc>
        <w:tc>
          <w:tcPr/>
          <w:p>
            <w:pPr>
              <w:pStyle w:val="Compact"/>
              <w:jc w:val="left"/>
            </w:pPr>
            <w:r>
              <w:t xml:space="preserve">50</w:t>
            </w:r>
          </w:p>
        </w:tc>
        <w:tc>
          <w:tcPr/>
          <w:p>
            <w:pPr>
              <w:pStyle w:val="Compact"/>
              <w:jc w:val="left"/>
            </w:pPr>
            <w:r>
              <w:t xml:space="preserve">Boxes</w:t>
            </w:r>
          </w:p>
        </w:tc>
        <w:tc>
          <w:tcPr/>
          <w:p>
            <w:pPr>
              <w:pStyle w:val="Compact"/>
              <w:jc w:val="left"/>
            </w:pPr>
            <w:r>
              <w:t xml:space="preserve">185.00</w:t>
            </w:r>
          </w:p>
        </w:tc>
        <w:tc>
          <w:tcPr/>
          <w:p>
            <w:pPr>
              <w:pStyle w:val="Compact"/>
              <w:jc w:val="left"/>
            </w:pPr>
            <w:r>
              <w:t xml:space="preserve">9,250.00</w:t>
            </w:r>
          </w:p>
        </w:tc>
      </w:tr>
      <w:tr>
        <w:tc>
          <w:tcPr/>
          <w:p>
            <w:pPr>
              <w:pStyle w:val="Compact"/>
              <w:jc w:val="left"/>
            </w:pPr>
            <w:r>
              <w:t xml:space="preserve">03</w:t>
            </w:r>
          </w:p>
        </w:tc>
        <w:tc>
          <w:tcPr/>
          <w:p>
            <w:pPr>
              <w:pStyle w:val="Compact"/>
              <w:jc w:val="left"/>
            </w:pPr>
            <w:r>
              <w:t xml:space="preserve">High-Speed Dental Handpiece – Contra-Angle (NSK W1010)</w:t>
            </w:r>
          </w:p>
        </w:tc>
        <w:tc>
          <w:tcPr/>
          <w:p>
            <w:pPr>
              <w:pStyle w:val="Compact"/>
              <w:jc w:val="left"/>
            </w:pPr>
            <w:r>
              <w:t xml:space="preserve">4</w:t>
            </w:r>
          </w:p>
        </w:tc>
        <w:tc>
          <w:tcPr/>
          <w:p>
            <w:pPr>
              <w:pStyle w:val="Compact"/>
              <w:jc w:val="left"/>
            </w:pPr>
            <w:r>
              <w:t xml:space="preserve">Units</w:t>
            </w:r>
          </w:p>
        </w:tc>
        <w:tc>
          <w:tcPr/>
          <w:p>
            <w:pPr>
              <w:pStyle w:val="Compact"/>
              <w:jc w:val="left"/>
            </w:pPr>
            <w:r>
              <w:t xml:space="preserve">12,750.00</w:t>
            </w:r>
          </w:p>
        </w:tc>
        <w:tc>
          <w:tcPr/>
          <w:p>
            <w:pPr>
              <w:pStyle w:val="Compact"/>
              <w:jc w:val="left"/>
            </w:pPr>
            <w:r>
              <w:t xml:space="preserve">51,000.00</w:t>
            </w:r>
          </w:p>
        </w:tc>
      </w:tr>
      <w:tr>
        <w:tc>
          <w:tcPr/>
          <w:p>
            <w:pPr>
              <w:pStyle w:val="Compact"/>
              <w:jc w:val="left"/>
            </w:pPr>
            <w:r>
              <w:t xml:space="preserve">04</w:t>
            </w:r>
          </w:p>
        </w:tc>
        <w:tc>
          <w:tcPr/>
          <w:p>
            <w:pPr>
              <w:pStyle w:val="Compact"/>
              <w:jc w:val="left"/>
            </w:pPr>
            <w:r>
              <w:t xml:space="preserve">Dental Burs – Carbide, Round, Tapered, and Flat (Assorted Pack)</w:t>
            </w:r>
          </w:p>
        </w:tc>
        <w:tc>
          <w:tcPr/>
          <w:p>
            <w:pPr>
              <w:pStyle w:val="Compact"/>
              <w:jc w:val="left"/>
            </w:pPr>
            <w:r>
              <w:t xml:space="preserve">30</w:t>
            </w:r>
          </w:p>
        </w:tc>
        <w:tc>
          <w:tcPr/>
          <w:p>
            <w:pPr>
              <w:pStyle w:val="Compact"/>
              <w:jc w:val="left"/>
            </w:pPr>
            <w:r>
              <w:t xml:space="preserve">Packs</w:t>
            </w:r>
          </w:p>
        </w:tc>
        <w:tc>
          <w:tcPr/>
          <w:p>
            <w:pPr>
              <w:pStyle w:val="Compact"/>
              <w:jc w:val="left"/>
            </w:pPr>
            <w:r>
              <w:t xml:space="preserve">620.00</w:t>
            </w:r>
          </w:p>
        </w:tc>
        <w:tc>
          <w:tcPr/>
          <w:p>
            <w:pPr>
              <w:pStyle w:val="Compact"/>
              <w:jc w:val="left"/>
            </w:pPr>
            <w:r>
              <w:t xml:space="preserve">18,600.00</w:t>
            </w:r>
          </w:p>
        </w:tc>
      </w:tr>
      <w:tr>
        <w:tc>
          <w:tcPr/>
          <w:p>
            <w:pPr>
              <w:pStyle w:val="Compact"/>
              <w:jc w:val="left"/>
            </w:pPr>
            <w:r>
              <w:t xml:space="preserve">05</w:t>
            </w:r>
          </w:p>
        </w:tc>
        <w:tc>
          <w:tcPr/>
          <w:p>
            <w:pPr>
              <w:pStyle w:val="Compact"/>
              <w:jc w:val="left"/>
            </w:pPr>
            <w:r>
              <w:t xml:space="preserve">Intraoral Camera – 5MP with LED Ring Light (Satelec OptraGate)</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18,400.00</w:t>
            </w:r>
          </w:p>
        </w:tc>
        <w:tc>
          <w:tcPr/>
          <w:p>
            <w:pPr>
              <w:pStyle w:val="Compact"/>
              <w:jc w:val="left"/>
            </w:pPr>
            <w:r>
              <w:t xml:space="preserve">36,800.00</w:t>
            </w:r>
          </w:p>
        </w:tc>
      </w:tr>
      <w:tr>
        <w:tc>
          <w:tcPr/>
          <w:p>
            <w:pPr>
              <w:pStyle w:val="Compact"/>
              <w:jc w:val="left"/>
            </w:pPr>
            <w:r>
              <w:t xml:space="preserve">06</w:t>
            </w:r>
          </w:p>
        </w:tc>
        <w:tc>
          <w:tcPr/>
          <w:p>
            <w:pPr>
              <w:pStyle w:val="Compact"/>
              <w:jc w:val="left"/>
            </w:pPr>
            <w:r>
              <w:t xml:space="preserve">Dental Impression Material – Polyvinyl Siloxane (PVS) – Heavy Body</w:t>
            </w:r>
          </w:p>
        </w:tc>
        <w:tc>
          <w:tcPr/>
          <w:p>
            <w:pPr>
              <w:pStyle w:val="Compact"/>
              <w:jc w:val="left"/>
            </w:pPr>
            <w:r>
              <w:t xml:space="preserve">40</w:t>
            </w:r>
          </w:p>
        </w:tc>
        <w:tc>
          <w:tcPr/>
          <w:p>
            <w:pPr>
              <w:pStyle w:val="Compact"/>
              <w:jc w:val="left"/>
            </w:pPr>
            <w:r>
              <w:t xml:space="preserve">Tubes</w:t>
            </w:r>
          </w:p>
        </w:tc>
        <w:tc>
          <w:tcPr/>
          <w:p>
            <w:pPr>
              <w:pStyle w:val="Compact"/>
              <w:jc w:val="left"/>
            </w:pPr>
            <w:r>
              <w:t xml:space="preserve">385.00</w:t>
            </w:r>
          </w:p>
        </w:tc>
        <w:tc>
          <w:tcPr/>
          <w:p>
            <w:pPr>
              <w:pStyle w:val="Compact"/>
              <w:jc w:val="left"/>
            </w:pPr>
            <w:r>
              <w:t xml:space="preserve">15,400.00</w:t>
            </w:r>
          </w:p>
        </w:tc>
      </w:tr>
      <w:tr>
        <w:tc>
          <w:tcPr/>
          <w:p>
            <w:pPr>
              <w:pStyle w:val="Compact"/>
              <w:jc w:val="left"/>
            </w:pPr>
            <w:r>
              <w:t xml:space="preserve">07</w:t>
            </w:r>
          </w:p>
        </w:tc>
        <w:tc>
          <w:tcPr/>
          <w:p>
            <w:pPr>
              <w:pStyle w:val="Compact"/>
              <w:jc w:val="left"/>
            </w:pPr>
            <w:r>
              <w:t xml:space="preserve">Local Anaesthetic – Articaine 4% with Adrenaline (1.7ml Cartridges)</w:t>
            </w:r>
          </w:p>
        </w:tc>
        <w:tc>
          <w:tcPr/>
          <w:p>
            <w:pPr>
              <w:pStyle w:val="Compact"/>
              <w:jc w:val="left"/>
            </w:pPr>
            <w:r>
              <w:t xml:space="preserve">200</w:t>
            </w:r>
          </w:p>
        </w:tc>
        <w:tc>
          <w:tcPr/>
          <w:p>
            <w:pPr>
              <w:pStyle w:val="Compact"/>
              <w:jc w:val="left"/>
            </w:pPr>
            <w:r>
              <w:t xml:space="preserve">Cartridges</w:t>
            </w:r>
          </w:p>
        </w:tc>
        <w:tc>
          <w:tcPr/>
          <w:p>
            <w:pPr>
              <w:pStyle w:val="Compact"/>
              <w:jc w:val="left"/>
            </w:pPr>
            <w:r>
              <w:t xml:space="preserve">42.50</w:t>
            </w:r>
          </w:p>
        </w:tc>
        <w:tc>
          <w:tcPr/>
          <w:p>
            <w:pPr>
              <w:pStyle w:val="Compact"/>
              <w:jc w:val="left"/>
            </w:pPr>
            <w:r>
              <w:t xml:space="preserve">8,500.00</w:t>
            </w:r>
          </w:p>
        </w:tc>
      </w:tr>
      <w:tr>
        <w:tc>
          <w:tcPr/>
          <w:p>
            <w:pPr>
              <w:pStyle w:val="Compact"/>
              <w:jc w:val="left"/>
            </w:pPr>
            <w:r>
              <w:t xml:space="preserve">08</w:t>
            </w:r>
          </w:p>
        </w:tc>
        <w:tc>
          <w:tcPr/>
          <w:p>
            <w:pPr>
              <w:pStyle w:val="Compact"/>
              <w:jc w:val="left"/>
            </w:pPr>
            <w:r>
              <w:t xml:space="preserve">Dental Suction Tips – Disposable, Large Bore (Box of 200)</w:t>
            </w:r>
          </w:p>
        </w:tc>
        <w:tc>
          <w:tcPr/>
          <w:p>
            <w:pPr>
              <w:pStyle w:val="Compact"/>
              <w:jc w:val="left"/>
            </w:pPr>
            <w:r>
              <w:t xml:space="preserve">25</w:t>
            </w:r>
          </w:p>
        </w:tc>
        <w:tc>
          <w:tcPr/>
          <w:p>
            <w:pPr>
              <w:pStyle w:val="Compact"/>
              <w:jc w:val="left"/>
            </w:pPr>
            <w:r>
              <w:t xml:space="preserve">Boxes</w:t>
            </w:r>
          </w:p>
        </w:tc>
        <w:tc>
          <w:tcPr/>
          <w:p>
            <w:pPr>
              <w:pStyle w:val="Compact"/>
              <w:jc w:val="left"/>
            </w:pPr>
            <w:r>
              <w:t xml:space="preserve">210.00</w:t>
            </w:r>
          </w:p>
        </w:tc>
        <w:tc>
          <w:tcPr/>
          <w:p>
            <w:pPr>
              <w:pStyle w:val="Compact"/>
              <w:jc w:val="left"/>
            </w:pPr>
            <w:r>
              <w:t xml:space="preserve">5,250.00</w:t>
            </w:r>
          </w:p>
        </w:tc>
      </w:tr>
      <w:tr>
        <w:tc>
          <w:tcPr/>
          <w:p>
            <w:pPr>
              <w:pStyle w:val="Compact"/>
              <w:jc w:val="left"/>
            </w:pPr>
            <w:r>
              <w:t xml:space="preserve">09</w:t>
            </w:r>
          </w:p>
        </w:tc>
        <w:tc>
          <w:tcPr/>
          <w:p>
            <w:pPr>
              <w:pStyle w:val="Compact"/>
              <w:jc w:val="left"/>
            </w:pPr>
            <w:r>
              <w:t xml:space="preserve">LED Dental Curing Light – 1000 mW/cm² (Woodpecker E10)</w:t>
            </w:r>
          </w:p>
        </w:tc>
        <w:tc>
          <w:tcPr/>
          <w:p>
            <w:pPr>
              <w:pStyle w:val="Compact"/>
              <w:jc w:val="left"/>
            </w:pPr>
            <w:r>
              <w:t xml:space="preserve">3</w:t>
            </w:r>
          </w:p>
        </w:tc>
        <w:tc>
          <w:tcPr/>
          <w:p>
            <w:pPr>
              <w:pStyle w:val="Compact"/>
              <w:jc w:val="left"/>
            </w:pPr>
            <w:r>
              <w:t xml:space="preserve">Units</w:t>
            </w:r>
          </w:p>
        </w:tc>
        <w:tc>
          <w:tcPr/>
          <w:p>
            <w:pPr>
              <w:pStyle w:val="Compact"/>
              <w:jc w:val="left"/>
            </w:pPr>
            <w:r>
              <w:t xml:space="preserve">6,950.00</w:t>
            </w:r>
          </w:p>
        </w:tc>
        <w:tc>
          <w:tcPr/>
          <w:p>
            <w:pPr>
              <w:pStyle w:val="Compact"/>
              <w:jc w:val="left"/>
            </w:pPr>
            <w:r>
              <w:t xml:space="preserve">20,850.00</w:t>
            </w:r>
          </w:p>
        </w:tc>
      </w:tr>
      <w:tr>
        <w:tc>
          <w:tcPr/>
          <w:p>
            <w:pPr>
              <w:pStyle w:val="Compact"/>
              <w:jc w:val="left"/>
            </w:pPr>
            <w:r>
              <w:t xml:space="preserve">10</w:t>
            </w:r>
          </w:p>
        </w:tc>
        <w:tc>
          <w:tcPr/>
          <w:p>
            <w:pPr>
              <w:pStyle w:val="Compact"/>
              <w:jc w:val="left"/>
            </w:pPr>
            <w:r>
              <w:t xml:space="preserve">Patient Dental Records Folders – A4, 20-Page Capacity</w:t>
            </w:r>
          </w:p>
        </w:tc>
        <w:tc>
          <w:tcPr/>
          <w:p>
            <w:pPr>
              <w:pStyle w:val="Compact"/>
              <w:jc w:val="left"/>
            </w:pPr>
            <w:r>
              <w:t xml:space="preserve">100</w:t>
            </w:r>
          </w:p>
        </w:tc>
        <w:tc>
          <w:tcPr/>
          <w:p>
            <w:pPr>
              <w:pStyle w:val="Compact"/>
              <w:jc w:val="left"/>
            </w:pPr>
            <w:r>
              <w:t xml:space="preserve">Units</w:t>
            </w:r>
          </w:p>
        </w:tc>
        <w:tc>
          <w:tcPr/>
          <w:p>
            <w:pPr>
              <w:pStyle w:val="Compact"/>
              <w:jc w:val="left"/>
            </w:pPr>
            <w:r>
              <w:t xml:space="preserve">18.75</w:t>
            </w:r>
          </w:p>
        </w:tc>
        <w:tc>
          <w:tcPr/>
          <w:p>
            <w:pPr>
              <w:pStyle w:val="Compact"/>
              <w:jc w:val="left"/>
            </w:pPr>
            <w:r>
              <w:t xml:space="preserve">1,875.00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(ZAR)</w:t>
            </w:r>
          </w:p>
        </w:tc>
        <w:tc>
          <w:tcPr/>
          <w:p>
            <w:pPr>
              <w:pStyle w:val="Compact"/>
              <w:jc w:val="right"/>
            </w:pPr>
            <w:r>
              <w:t xml:space="preserve">211,925.00</w:t>
            </w:r>
          </w:p>
        </w:tc>
      </w:tr>
      <w:tr>
        <w:tc>
          <w:tcPr/>
          <w:p>
            <w:pPr>
              <w:pStyle w:val="Compact"/>
              <w:jc w:val="left"/>
            </w:pPr>
            <w:r>
              <w:t xml:space="preserve">VAT @ 15% (ZAR)</w:t>
            </w:r>
          </w:p>
        </w:tc>
        <w:tc>
          <w:tcPr/>
          <w:p>
            <w:pPr>
              <w:pStyle w:val="Compact"/>
              <w:jc w:val="right"/>
            </w:pPr>
            <w:r>
              <w:t xml:space="preserve">31,788.75</w:t>
            </w:r>
          </w:p>
        </w:tc>
      </w:tr>
      <w:tr>
        <w:tc>
          <w:tcPr/>
          <w:p>
            <w:pPr>
              <w:pStyle w:val="Compact"/>
              <w:jc w:val="left"/>
            </w:pPr>
            <w:r>
              <w:t xml:space="preserve">Delivery &amp; Handling – Johannesburg Metro (ZAR)</w:t>
            </w:r>
          </w:p>
        </w:tc>
        <w:tc>
          <w:tcPr/>
          <w:p>
            <w:pPr>
              <w:pStyle w:val="Compact"/>
              <w:jc w:val="right"/>
            </w:pPr>
            <w:r>
              <w:t xml:space="preserve">2,500.00</w:t>
            </w:r>
          </w:p>
        </w:tc>
      </w:tr>
      <w:tr>
        <w:tc>
          <w:tcPr/>
          <w:p>
            <w:pPr>
              <w:pStyle w:val="Compact"/>
              <w:jc w:val="left"/>
            </w:pPr>
            <w:r>
              <w:t xml:space="preserve">Grand Total (ZAR)</w:t>
            </w:r>
          </w:p>
        </w:tc>
        <w:tc>
          <w:tcPr/>
          <w:p>
            <w:pPr>
              <w:pStyle w:val="Compact"/>
              <w:jc w:val="right"/>
            </w:pPr>
            <w:r>
              <w:t xml:space="preserve">246,213.75</w:t>
            </w:r>
          </w:p>
        </w:tc>
      </w:tr>
    </w:tbl>
    <w:p>
      <w:pPr>
        <w:pStyle w:val="BodyText"/>
      </w:pPr>
      <w:r>
        <w:rPr>
          <w:bCs/>
          <w:b/>
        </w:rPr>
        <w:t xml:space="preserve">Note:</w:t>
      </w:r>
      <w:r>
        <w:t xml:space="preserve"> </w:t>
      </w:r>
      <w:r>
        <w:t xml:space="preserve">All prices are quoted in South African Rand (ZAR) and are inclusive of applicable taxes as per the South African Revenue Service (SARS) regulations. Delivery is to be made within the Johannesburg metropolitan area. The supplier is required to comply with all South African Health Products Act (Act 151 of 1965) and the South African Dental Association (SADA) guidelines regarding the supply of dental materials and equipment.</w:t>
      </w:r>
    </w:p>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MediDent Johannesburg (Pty) Ltd, a duly registered dental practice located in Sandton, Johannesburg, South Africa, and constitutes a binding agreement upon acceptance by the supplier.</w:t>
      </w:r>
    </w:p>
    <w:p>
      <w:pPr>
        <w:numPr>
          <w:ilvl w:val="0"/>
          <w:numId w:val="1001"/>
        </w:numPr>
        <w:pStyle w:val="Compact"/>
      </w:pPr>
      <w:r>
        <w:t xml:space="preserve">All dental equipment and consumables listed herein must meet the South African Bureau of Standards (SABS) requirements and must be approved for use by registered dental practitioners in South Africa.</w:t>
      </w:r>
    </w:p>
    <w:p>
      <w:pPr>
        <w:numPr>
          <w:ilvl w:val="0"/>
          <w:numId w:val="1001"/>
        </w:numPr>
        <w:pStyle w:val="Compact"/>
      </w:pPr>
      <w:r>
        <w:t xml:space="preserve">Delivery shall be made to the practice premises at 142 Rivonia Road, Sandton, Johannesburg, 2196, South Africa, between 08:00 and 16:00 on a business day, no later than 28 June 2025.</w:t>
      </w:r>
    </w:p>
    <w:p>
      <w:pPr>
        <w:numPr>
          <w:ilvl w:val="0"/>
          <w:numId w:val="1001"/>
        </w:numPr>
        <w:pStyle w:val="Compact"/>
      </w:pPr>
      <w:r>
        <w:t xml:space="preserve">Payment shall be made via Electronic Funds Transfer (EFT) to the supplier's designated bank account within thirty (30) calendar days of the date of the tax invoice, in accordance with South African payment regulations.</w:t>
      </w:r>
    </w:p>
    <w:p>
      <w:pPr>
        <w:numPr>
          <w:ilvl w:val="0"/>
          <w:numId w:val="1001"/>
        </w:numPr>
        <w:pStyle w:val="Compact"/>
      </w:pPr>
      <w:r>
        <w:t xml:space="preserve">The supplier warrants that all dental products supplied are new, unused, and within their stated shelf life. Any expired or substandard dental materials will be rejected at the point of delivery in Johannesburg.</w:t>
      </w:r>
    </w:p>
    <w:p>
      <w:pPr>
        <w:numPr>
          <w:ilvl w:val="0"/>
          <w:numId w:val="1001"/>
        </w:numPr>
        <w:pStyle w:val="Compact"/>
      </w:pPr>
      <w:r>
        <w:t xml:space="preserve">In the event of non-delivery or defective goods, the supplier shall replace the affected items within five (5) business days at no additional cost to MediDent Johannesburg (Pty) Ltd.</w:t>
      </w:r>
    </w:p>
    <w:p>
      <w:pPr>
        <w:numPr>
          <w:ilvl w:val="0"/>
          <w:numId w:val="1001"/>
        </w:numPr>
        <w:pStyle w:val="Compact"/>
      </w:pPr>
      <w:r>
        <w:t xml:space="preserve">This Purchase Order is governed by the laws of the Republic of South Africa. Any disputes arising from this order shall be subject to the jurisdiction of the Magistrate's Court in Johannesburg, Gauteng.</w:t>
      </w:r>
    </w:p>
    <w:p>
      <w:pPr>
        <w:numPr>
          <w:ilvl w:val="0"/>
          <w:numId w:val="1001"/>
        </w:numPr>
        <w:pStyle w:val="Compact"/>
      </w:pPr>
      <w:r>
        <w:t xml:space="preserve">The supplier acknowledges that all dental supplies are intended for use by a registered dentist and dental team in a clinical setting in Johannesburg and must comply with the Health Professions Council of South Africa (HPCSA) regulations.</w:t>
      </w:r>
    </w:p>
    <w:p>
      <w:pPr>
        <w:numPr>
          <w:ilvl w:val="0"/>
          <w:numId w:val="1001"/>
        </w:numPr>
        <w:pStyle w:val="Compact"/>
      </w:pPr>
      <w:r>
        <w:t xml:space="preserve">Any amendments to this Purchase Order must be made in writing and signed by both parties. Verbal modifications are not valid under South African contract law.</w:t>
      </w:r>
    </w:p>
    <w:p>
      <w:pPr>
        <w:numPr>
          <w:ilvl w:val="0"/>
          <w:numId w:val="1001"/>
        </w:numPr>
        <w:pStyle w:val="Compact"/>
      </w:pPr>
      <w:r>
        <w:t xml:space="preserve">The supplier shall provide a full tax invoice in compliance with the South African VAT Act (Act 89 of 1991) upon delivery of all items listed in this Purchase Order.</w:t>
      </w:r>
    </w:p>
    <w:bookmarkEnd w:id="23"/>
    <w:p>
      <w:pPr>
        <w:pStyle w:val="FirstParagraph"/>
      </w:pPr>
      <w:r>
        <w:rPr>
          <w:bCs/>
          <w:b/>
        </w:rPr>
        <w:t xml:space="preserve">Authorised by (Buyer):</w:t>
      </w:r>
    </w:p>
    <w:p>
      <w:pPr>
        <w:pStyle w:val="BodyText"/>
      </w:pPr>
      <w:r>
        <w:t xml:space="preserve">Dr. Naledi van der Merwe</w:t>
      </w:r>
    </w:p>
    <w:p>
      <w:pPr>
        <w:pStyle w:val="BodyText"/>
      </w:pPr>
      <w:r>
        <w:t xml:space="preserve">Principal Dentist &amp; Practice Owner</w:t>
      </w:r>
    </w:p>
    <w:p>
      <w:pPr>
        <w:pStyle w:val="BodyText"/>
      </w:pPr>
      <w:r>
        <w:t xml:space="preserve">MediDent Johannesburg (Pty) Ltd</w:t>
      </w:r>
    </w:p>
    <w:p>
      <w:pPr>
        <w:pStyle w:val="BodyText"/>
      </w:pPr>
      <w:r>
        <w:t xml:space="preserve">Signature &amp; Date</w:t>
      </w:r>
    </w:p>
    <w:p>
      <w:pPr>
        <w:pStyle w:val="BodyText"/>
      </w:pPr>
      <w:r>
        <w:rPr>
          <w:bCs/>
          <w:b/>
        </w:rPr>
        <w:t xml:space="preserve">Accepted by (Supplier):</w:t>
      </w:r>
    </w:p>
    <w:p>
      <w:pPr>
        <w:pStyle w:val="BodyText"/>
      </w:pPr>
      <w:r>
        <w:t xml:space="preserve">Mr. Thabo Mokoena</w:t>
      </w:r>
    </w:p>
    <w:p>
      <w:pPr>
        <w:pStyle w:val="BodyText"/>
      </w:pPr>
      <w:r>
        <w:t xml:space="preserve">Sales Director</w:t>
      </w:r>
    </w:p>
    <w:p>
      <w:pPr>
        <w:pStyle w:val="BodyText"/>
      </w:pPr>
      <w:r>
        <w:t xml:space="preserve">ProDental Supplies Africa (Pty) Ltd</w:t>
      </w:r>
    </w:p>
    <w:p>
      <w:pPr>
        <w:pStyle w:val="BodyText"/>
      </w:pPr>
      <w:r>
        <w:t xml:space="preserve">Signature &amp; Date</w:t>
      </w:r>
    </w:p>
    <w:p>
      <w:pPr>
        <w:pStyle w:val="BodyText"/>
      </w:pPr>
      <w:r>
        <w:t xml:space="preserve">This Purchase Order (PO-2025-JHB-00487) was generated for MediDent Johannesburg (Pty) Ltd, a registered dental practice in Johannesburg, South Africa. This document is valid for 30 days from the date of issue. For queries, contact the Procurement Department at procurement@medidentjhb.co.za or +27 (0)11 456 7890. All transactions are subject to the Consumer Protection Act (Act 68 of 2008) of South Africa.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 Johannesburg, South Africa</dc:title>
  <dc:creator/>
  <dc:language>en</dc:language>
  <cp:keywords/>
  <dcterms:created xsi:type="dcterms:W3CDTF">2026-10-10T08:13:37Z</dcterms:created>
  <dcterms:modified xsi:type="dcterms:W3CDTF">2026-10-10T08:13:37Z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