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rPr>
          <w:bCs/>
          <w:b/>
        </w:rPr>
        <w:t xml:space="preserve">Clínica Dental Madrid Central</w:t>
      </w:r>
    </w:p>
    <w:p>
      <w:pPr>
        <w:pStyle w:val="BodyText"/>
      </w:pPr>
      <w:r>
        <w:t xml:space="preserve">Calle de Serrano, 142, 28006 Madrid, Spain</w:t>
      </w:r>
    </w:p>
    <w:p>
      <w:pPr>
        <w:pStyle w:val="BodyText"/>
      </w:pPr>
      <w:r>
        <w:t xml:space="preserve">Tel: +34 915 552 340 | Email: compras@clinicadentalmadrid.es</w:t>
      </w:r>
    </w:p>
    <w:p>
      <w:pPr>
        <w:pStyle w:val="BodyText"/>
      </w:pPr>
      <w:r>
        <w:t xml:space="preserve">NIF: B-87654321 | Registro Sanitario Madrid: RS-2019-04521</w:t>
      </w:r>
    </w:p>
    <w:p>
      <w:pPr>
        <w:pStyle w:val="BodyText"/>
      </w:pPr>
      <w:r>
        <w:t xml:space="preserve">PO-2025-00487</w:t>
      </w:r>
      <w:r>
        <w:t xml:space="preserve"> </w:t>
      </w:r>
      <w:r>
        <w:t xml:space="preserve"> </w:t>
      </w:r>
      <w:r>
        <w:t xml:space="preserve"> </w:t>
      </w:r>
      <w:r>
        <w:t xml:space="preserve">Date: 14 June 2025</w:t>
      </w:r>
      <w:r>
        <w:t xml:space="preserve"> </w:t>
      </w:r>
      <w:r>
        <w:t xml:space="preserve"> </w:t>
      </w:r>
      <w:r>
        <w:t xml:space="preserve"> </w:t>
      </w:r>
      <w:r>
        <w:t xml:space="preserve">Valid Until: 14 July 2025</w:t>
      </w:r>
    </w:p>
    <w:bookmarkEnd w:id="20"/>
    <w:bookmarkStart w:id="21" w:name="purchase-order-reference-purpose"/>
    <w:p>
      <w:pPr>
        <w:pStyle w:val="Heading2"/>
      </w:pPr>
      <w:r>
        <w:t xml:space="preserve">1. Purchase Order Reference &amp; Purpose</w:t>
      </w:r>
    </w:p>
    <w:p>
      <w:pPr>
        <w:pStyle w:val="FirstParagraph"/>
      </w:pPr>
      <w:r>
        <w:t xml:space="preserve">This Purchase Order (PO-2025-00487) is issued by</w:t>
      </w:r>
      <w:r>
        <w:t xml:space="preserve"> </w:t>
      </w:r>
      <w:r>
        <w:rPr>
          <w:bCs/>
          <w:b/>
        </w:rPr>
        <w:t xml:space="preserve">Clínica Dental Madrid Central</w:t>
      </w:r>
      <w:r>
        <w:t xml:space="preserve">, a registered dental practice operating in the city of Madrid, Spain, for the procurement of professional dental equipment, consumables, and laboratory materials. This Purchase Order is governed by the commercial regulations of the Kingdom of Spain and complies with the applicable dental practice standards established by the</w:t>
      </w:r>
      <w:r>
        <w:t xml:space="preserve"> </w:t>
      </w:r>
      <w:r>
        <w:rPr>
          <w:iCs/>
          <w:i/>
        </w:rPr>
        <w:t xml:space="preserve">Consejo General de Colegios Oficiales de Odontólogos y Estomatólogos de España</w:t>
      </w:r>
      <w:r>
        <w:t xml:space="preserve"> </w:t>
      </w:r>
      <w:r>
        <w:t xml:space="preserve">(COCOE) and the regional health authority of the Community of Madrid. All items listed herein are intended for use exclusively within the clinical premises of this Dentist practice located in the Salamanca district of Madrid, Spain.</w:t>
      </w:r>
    </w:p>
    <w:bookmarkEnd w:id="21"/>
    <w:bookmarkStart w:id="24" w:name="supplier-information"/>
    <w:p>
      <w:pPr>
        <w:pStyle w:val="Heading2"/>
      </w:pPr>
      <w:r>
        <w:t xml:space="preserve">2. Supplier Information</w:t>
      </w:r>
    </w:p>
    <w:bookmarkStart w:id="22" w:name="supplier-vendor"/>
    <w:p>
      <w:pPr>
        <w:pStyle w:val="Heading3"/>
      </w:pPr>
      <w:r>
        <w:t xml:space="preserve">Supplier / Vendor</w:t>
      </w:r>
    </w:p>
    <w:p>
      <w:pPr>
        <w:pStyle w:val="FirstParagraph"/>
      </w:pPr>
      <w:r>
        <w:rPr>
          <w:bCs/>
          <w:b/>
        </w:rPr>
        <w:t xml:space="preserve">IberDental Supply S.L.</w:t>
      </w:r>
      <w:r>
        <w:br/>
      </w:r>
      <w:r>
        <w:t xml:space="preserve">Polígono Industrial Las Tablas, Nave 7</w:t>
      </w:r>
      <w:r>
        <w:br/>
      </w:r>
      <w:r>
        <w:t xml:space="preserve">28108 Alcobendas, Madrid, Spain</w:t>
      </w:r>
      <w:r>
        <w:br/>
      </w:r>
      <w:r>
        <w:t xml:space="preserve">CIF: B-84512390</w:t>
      </w:r>
      <w:r>
        <w:br/>
      </w:r>
      <w:r>
        <w:t xml:space="preserve">Tel: +34 917 234 567</w:t>
      </w:r>
      <w:r>
        <w:br/>
      </w:r>
      <w:r>
        <w:t xml:space="preserve">Email: ventas@iberdentalsupply.es</w:t>
      </w:r>
    </w:p>
    <w:bookmarkEnd w:id="22"/>
    <w:bookmarkStart w:id="23" w:name="delivery-details"/>
    <w:p>
      <w:pPr>
        <w:pStyle w:val="Heading3"/>
      </w:pPr>
      <w:r>
        <w:t xml:space="preserve">Delivery Details</w:t>
      </w:r>
    </w:p>
    <w:p>
      <w:pPr>
        <w:pStyle w:val="FirstParagraph"/>
      </w:pPr>
      <w:r>
        <w:rPr>
          <w:bCs/>
          <w:b/>
        </w:rPr>
        <w:t xml:space="preserve">Deliver To:</w:t>
      </w:r>
      <w:r>
        <w:br/>
      </w:r>
      <w:r>
        <w:t xml:space="preserve">Clínica Dental Madrid Central</w:t>
      </w:r>
      <w:r>
        <w:br/>
      </w:r>
      <w:r>
        <w:t xml:space="preserve">Calle de Serrano, 142, Planta 3</w:t>
      </w:r>
      <w:r>
        <w:br/>
      </w:r>
      <w:r>
        <w:t xml:space="preserve">28006 Madrid, Spain</w:t>
      </w:r>
      <w:r>
        <w:br/>
      </w:r>
      <w:r>
        <w:t xml:space="preserve">Contact: Dr. Alejandro Vega (Lead Dentist)</w:t>
      </w:r>
      <w:r>
        <w:br/>
      </w:r>
      <w:r>
        <w:t xml:space="preserve">Delivery Window: 09:00 – 14:00 CET</w:t>
      </w:r>
      <w:r>
        <w:br/>
      </w:r>
      <w:r>
        <w:t xml:space="preserve">Required Delivery Date: 28 June 2025</w:t>
      </w:r>
    </w:p>
    <w:bookmarkEnd w:id="23"/>
    <w:bookmarkEnd w:id="24"/>
    <w:bookmarkStart w:id="25" w:name="line-items-dental-equipment-consumables"/>
    <w:p>
      <w:pPr>
        <w:pStyle w:val="Heading2"/>
      </w:pPr>
      <w:r>
        <w:t xml:space="preserve">3. Line Items – Dental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High-speed dental handpiece, 4-hole, with contra-angle (compatible with all major Spanish dental chair systems)</w:t>
            </w:r>
          </w:p>
        </w:tc>
        <w:tc>
          <w:tcPr/>
          <w:p>
            <w:pPr>
              <w:pStyle w:val="Compact"/>
              <w:jc w:val="left"/>
            </w:pPr>
            <w:r>
              <w:t xml:space="preserve">4</w:t>
            </w:r>
          </w:p>
        </w:tc>
        <w:tc>
          <w:tcPr/>
          <w:p>
            <w:pPr>
              <w:pStyle w:val="Compact"/>
              <w:jc w:val="left"/>
            </w:pPr>
            <w:r>
              <w:t xml:space="preserve">pcs</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02</w:t>
            </w:r>
          </w:p>
        </w:tc>
        <w:tc>
          <w:tcPr/>
          <w:p>
            <w:pPr>
              <w:pStyle w:val="Compact"/>
              <w:jc w:val="left"/>
            </w:pPr>
            <w:r>
              <w:t xml:space="preserve">Low-speed dental handpiece with water spray, ergonomic design for extended clinical use</w:t>
            </w:r>
          </w:p>
        </w:tc>
        <w:tc>
          <w:tcPr/>
          <w:p>
            <w:pPr>
              <w:pStyle w:val="Compact"/>
              <w:jc w:val="left"/>
            </w:pPr>
            <w:r>
              <w:t xml:space="preserve">6</w:t>
            </w:r>
          </w:p>
        </w:tc>
        <w:tc>
          <w:tcPr/>
          <w:p>
            <w:pPr>
              <w:pStyle w:val="Compact"/>
              <w:jc w:val="left"/>
            </w:pPr>
            <w:r>
              <w:t xml:space="preserve">pcs</w:t>
            </w:r>
          </w:p>
        </w:tc>
        <w:tc>
          <w:tcPr/>
          <w:p>
            <w:pPr>
              <w:pStyle w:val="Compact"/>
              <w:jc w:val="left"/>
            </w:pPr>
            <w:r>
              <w:t xml:space="preserve">685.00</w:t>
            </w:r>
          </w:p>
        </w:tc>
        <w:tc>
          <w:tcPr/>
          <w:p>
            <w:pPr>
              <w:pStyle w:val="Compact"/>
              <w:jc w:val="left"/>
            </w:pPr>
            <w:r>
              <w:t xml:space="preserve">4,110.00</w:t>
            </w:r>
          </w:p>
        </w:tc>
      </w:tr>
      <w:tr>
        <w:tc>
          <w:tcPr/>
          <w:p>
            <w:pPr>
              <w:pStyle w:val="Compact"/>
              <w:jc w:val="left"/>
            </w:pPr>
            <w:r>
              <w:t xml:space="preserve">03</w:t>
            </w:r>
          </w:p>
        </w:tc>
        <w:tc>
          <w:tcPr/>
          <w:p>
            <w:pPr>
              <w:pStyle w:val="Compact"/>
              <w:jc w:val="left"/>
            </w:pPr>
            <w:r>
              <w:t xml:space="preserve">Composite resin filling material, A2 shade, 4 g syringe (CE-marked, approved for use in Spain)</w:t>
            </w:r>
          </w:p>
        </w:tc>
        <w:tc>
          <w:tcPr/>
          <w:p>
            <w:pPr>
              <w:pStyle w:val="Compact"/>
              <w:jc w:val="left"/>
            </w:pPr>
            <w:r>
              <w:t xml:space="preserve">48</w:t>
            </w:r>
          </w:p>
        </w:tc>
        <w:tc>
          <w:tcPr/>
          <w:p>
            <w:pPr>
              <w:pStyle w:val="Compact"/>
              <w:jc w:val="left"/>
            </w:pPr>
            <w:r>
              <w:t xml:space="preserve">syringes</w:t>
            </w:r>
          </w:p>
        </w:tc>
        <w:tc>
          <w:tcPr/>
          <w:p>
            <w:pPr>
              <w:pStyle w:val="Compact"/>
              <w:jc w:val="left"/>
            </w:pPr>
            <w:r>
              <w:t xml:space="preserve">32.50</w:t>
            </w:r>
          </w:p>
        </w:tc>
        <w:tc>
          <w:tcPr/>
          <w:p>
            <w:pPr>
              <w:pStyle w:val="Compact"/>
              <w:jc w:val="left"/>
            </w:pPr>
            <w:r>
              <w:t xml:space="preserve">1,560.00</w:t>
            </w:r>
          </w:p>
        </w:tc>
      </w:tr>
      <w:tr>
        <w:tc>
          <w:tcPr/>
          <w:p>
            <w:pPr>
              <w:pStyle w:val="Compact"/>
              <w:jc w:val="left"/>
            </w:pPr>
            <w:r>
              <w:t xml:space="preserve">04</w:t>
            </w:r>
          </w:p>
        </w:tc>
        <w:tc>
          <w:tcPr/>
          <w:p>
            <w:pPr>
              <w:pStyle w:val="Compact"/>
              <w:jc w:val="left"/>
            </w:pPr>
            <w:r>
              <w:t xml:space="preserve">Single-use nitrile examination gloves, size M, powder-free (100 per box), EN 455 certified</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18.90</w:t>
            </w:r>
          </w:p>
        </w:tc>
        <w:tc>
          <w:tcPr/>
          <w:p>
            <w:pPr>
              <w:pStyle w:val="Compact"/>
              <w:jc w:val="left"/>
            </w:pPr>
            <w:r>
              <w:t xml:space="preserve">378.00</w:t>
            </w:r>
          </w:p>
        </w:tc>
      </w:tr>
      <w:tr>
        <w:tc>
          <w:tcPr/>
          <w:p>
            <w:pPr>
              <w:pStyle w:val="Compact"/>
              <w:jc w:val="left"/>
            </w:pPr>
            <w:r>
              <w:t xml:space="preserve">05</w:t>
            </w:r>
          </w:p>
        </w:tc>
        <w:tc>
          <w:tcPr/>
          <w:p>
            <w:pPr>
              <w:pStyle w:val="Compact"/>
              <w:jc w:val="left"/>
            </w:pPr>
            <w:r>
              <w:t xml:space="preserve">Dental burs, diamond-coated, fine grit, for restorative and cosmetic procedures</w:t>
            </w:r>
          </w:p>
        </w:tc>
        <w:tc>
          <w:tcPr/>
          <w:p>
            <w:pPr>
              <w:pStyle w:val="Compact"/>
              <w:jc w:val="left"/>
            </w:pPr>
            <w:r>
              <w:t xml:space="preserve">120</w:t>
            </w:r>
          </w:p>
        </w:tc>
        <w:tc>
          <w:tcPr/>
          <w:p>
            <w:pPr>
              <w:pStyle w:val="Compact"/>
              <w:jc w:val="left"/>
            </w:pPr>
            <w:r>
              <w:t xml:space="preserve">pcs</w:t>
            </w:r>
          </w:p>
        </w:tc>
        <w:tc>
          <w:tcPr/>
          <w:p>
            <w:pPr>
              <w:pStyle w:val="Compact"/>
              <w:jc w:val="left"/>
            </w:pPr>
            <w:r>
              <w:t xml:space="preserve">4.75</w:t>
            </w:r>
          </w:p>
        </w:tc>
        <w:tc>
          <w:tcPr/>
          <w:p>
            <w:pPr>
              <w:pStyle w:val="Compact"/>
              <w:jc w:val="left"/>
            </w:pPr>
            <w:r>
              <w:t xml:space="preserve">570.00</w:t>
            </w:r>
          </w:p>
        </w:tc>
      </w:tr>
      <w:tr>
        <w:tc>
          <w:tcPr/>
          <w:p>
            <w:pPr>
              <w:pStyle w:val="Compact"/>
              <w:jc w:val="left"/>
            </w:pPr>
            <w:r>
              <w:t xml:space="preserve">06</w:t>
            </w:r>
          </w:p>
        </w:tc>
        <w:tc>
          <w:tcPr/>
          <w:p>
            <w:pPr>
              <w:pStyle w:val="Compact"/>
              <w:jc w:val="left"/>
            </w:pPr>
            <w:r>
              <w:t xml:space="preserve">Autoclave sterilization pouches, 150 mm × 250 mm, Type B, for instrument sterilization per Spanish health regulations</w:t>
            </w:r>
          </w:p>
        </w:tc>
        <w:tc>
          <w:tcPr/>
          <w:p>
            <w:pPr>
              <w:pStyle w:val="Compact"/>
              <w:jc w:val="left"/>
            </w:pPr>
            <w:r>
              <w:t xml:space="preserve">500</w:t>
            </w:r>
          </w:p>
        </w:tc>
        <w:tc>
          <w:tcPr/>
          <w:p>
            <w:pPr>
              <w:pStyle w:val="Compact"/>
              <w:jc w:val="left"/>
            </w:pPr>
            <w:r>
              <w:t xml:space="preserve">pcs</w:t>
            </w:r>
          </w:p>
        </w:tc>
        <w:tc>
          <w:tcPr/>
          <w:p>
            <w:pPr>
              <w:pStyle w:val="Compact"/>
              <w:jc w:val="left"/>
            </w:pPr>
            <w:r>
              <w:t xml:space="preserve">0.38</w:t>
            </w:r>
          </w:p>
        </w:tc>
        <w:tc>
          <w:tcPr/>
          <w:p>
            <w:pPr>
              <w:pStyle w:val="Compact"/>
              <w:jc w:val="left"/>
            </w:pPr>
            <w:r>
              <w:t xml:space="preserve">190.00</w:t>
            </w:r>
          </w:p>
        </w:tc>
      </w:tr>
      <w:tr>
        <w:tc>
          <w:tcPr/>
          <w:p>
            <w:pPr>
              <w:pStyle w:val="Compact"/>
              <w:jc w:val="left"/>
            </w:pPr>
            <w:r>
              <w:t xml:space="preserve">07</w:t>
            </w:r>
          </w:p>
        </w:tc>
        <w:tc>
          <w:tcPr/>
          <w:p>
            <w:pPr>
              <w:pStyle w:val="Compact"/>
              <w:jc w:val="left"/>
            </w:pPr>
            <w:r>
              <w:t xml:space="preserve">Intraoral digital camera, 5-megapixel, with LED illumination, for patient documentation and treatment planning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Local anesthetic cartridges, Lidocaine 2% with Epinephrine 1:100,000, 1.8 ml (licensed for use in Spain)</w:t>
            </w:r>
          </w:p>
        </w:tc>
        <w:tc>
          <w:tcPr/>
          <w:p>
            <w:pPr>
              <w:pStyle w:val="Compact"/>
              <w:jc w:val="left"/>
            </w:pPr>
            <w:r>
              <w:t xml:space="preserve">200</w:t>
            </w:r>
          </w:p>
        </w:tc>
        <w:tc>
          <w:tcPr/>
          <w:p>
            <w:pPr>
              <w:pStyle w:val="Compact"/>
              <w:jc w:val="left"/>
            </w:pPr>
            <w:r>
              <w:t xml:space="preserve">cartridges</w:t>
            </w:r>
          </w:p>
        </w:tc>
        <w:tc>
          <w:tcPr/>
          <w:p>
            <w:pPr>
              <w:pStyle w:val="Compact"/>
              <w:jc w:val="left"/>
            </w:pPr>
            <w:r>
              <w:t xml:space="preserve">1.45</w:t>
            </w:r>
          </w:p>
        </w:tc>
        <w:tc>
          <w:tcPr/>
          <w:p>
            <w:pPr>
              <w:pStyle w:val="Compact"/>
              <w:jc w:val="left"/>
            </w:pPr>
            <w:r>
              <w:t xml:space="preserve">290.00</w:t>
            </w:r>
          </w:p>
        </w:tc>
      </w:tr>
      <w:tr>
        <w:tc>
          <w:tcPr/>
          <w:p>
            <w:pPr>
              <w:pStyle w:val="Compact"/>
              <w:jc w:val="left"/>
            </w:pPr>
            <w:r>
              <w:t xml:space="preserve">09</w:t>
            </w:r>
          </w:p>
        </w:tc>
        <w:tc>
          <w:tcPr/>
          <w:p>
            <w:pPr>
              <w:pStyle w:val="Compact"/>
              <w:jc w:val="left"/>
            </w:pPr>
            <w:r>
              <w:t xml:space="preserve">Dental impression material, polyvinyl siloxane (PVS), medium viscosity, for full-arch impressions</w:t>
            </w:r>
          </w:p>
        </w:tc>
        <w:tc>
          <w:tcPr/>
          <w:p>
            <w:pPr>
              <w:pStyle w:val="Compact"/>
              <w:jc w:val="left"/>
            </w:pPr>
            <w:r>
              <w:t xml:space="preserve">30</w:t>
            </w:r>
          </w:p>
        </w:tc>
        <w:tc>
          <w:tcPr/>
          <w:p>
            <w:pPr>
              <w:pStyle w:val="Compact"/>
              <w:jc w:val="left"/>
            </w:pPr>
            <w:r>
              <w:t xml:space="preserve">sets</w:t>
            </w:r>
          </w:p>
        </w:tc>
        <w:tc>
          <w:tcPr/>
          <w:p>
            <w:pPr>
              <w:pStyle w:val="Compact"/>
              <w:jc w:val="left"/>
            </w:pPr>
            <w:r>
              <w:t xml:space="preserve">24.00</w:t>
            </w:r>
          </w:p>
        </w:tc>
        <w:tc>
          <w:tcPr/>
          <w:p>
            <w:pPr>
              <w:pStyle w:val="Compact"/>
              <w:jc w:val="left"/>
            </w:pPr>
            <w:r>
              <w:t xml:space="preserve">720.00</w:t>
            </w:r>
          </w:p>
        </w:tc>
      </w:tr>
      <w:tr>
        <w:tc>
          <w:tcPr/>
          <w:p>
            <w:pPr>
              <w:pStyle w:val="Compact"/>
              <w:jc w:val="left"/>
            </w:pPr>
            <w:r>
              <w:t xml:space="preserve">10</w:t>
            </w:r>
          </w:p>
        </w:tc>
        <w:tc>
          <w:tcPr/>
          <w:p>
            <w:pPr>
              <w:pStyle w:val="Compact"/>
              <w:jc w:val="left"/>
            </w:pPr>
            <w:r>
              <w:t xml:space="preserve">LED curing light, 1,200 mW/cm², with 4 tips, for photopolymerization of composite restorations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1,260.00</w:t>
            </w:r>
          </w:p>
        </w:tc>
      </w:tr>
    </w:tbl>
    <w:bookmarkEnd w:id="25"/>
    <w:bookmarkStart w:id="26"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(10 line items)</w:t>
            </w:r>
          </w:p>
        </w:tc>
        <w:tc>
          <w:tcPr/>
          <w:p>
            <w:pPr>
              <w:pStyle w:val="Compact"/>
              <w:jc w:val="right"/>
            </w:pPr>
            <w:r>
              <w:t xml:space="preserve">20,738.00 EUR</w:t>
            </w:r>
          </w:p>
        </w:tc>
      </w:tr>
      <w:tr>
        <w:tc>
          <w:tcPr/>
          <w:p>
            <w:pPr>
              <w:pStyle w:val="Compact"/>
              <w:jc w:val="left"/>
            </w:pPr>
            <w:r>
              <w:t xml:space="preserve">VAT (21% – standard rate applicable in Spain)</w:t>
            </w:r>
          </w:p>
        </w:tc>
        <w:tc>
          <w:tcPr/>
          <w:p>
            <w:pPr>
              <w:pStyle w:val="Compact"/>
              <w:jc w:val="right"/>
            </w:pPr>
            <w:r>
              <w:t xml:space="preserve">4,354.98 EUR</w:t>
            </w:r>
          </w:p>
        </w:tc>
      </w:tr>
      <w:tr>
        <w:tc>
          <w:tcPr/>
          <w:p>
            <w:pPr>
              <w:pStyle w:val="Compact"/>
              <w:jc w:val="left"/>
            </w:pPr>
            <w:r>
              <w:rPr>
                <w:bCs/>
                <w:b/>
              </w:rPr>
              <w:t xml:space="preserve">Grand Total (EUR)</w:t>
            </w:r>
          </w:p>
        </w:tc>
        <w:tc>
          <w:tcPr/>
          <w:p>
            <w:pPr>
              <w:pStyle w:val="Compact"/>
              <w:jc w:val="right"/>
            </w:pPr>
            <w:r>
              <w:rPr>
                <w:bCs/>
                <w:b/>
              </w:rPr>
              <w:t xml:space="preserve">25,092.98 EUR</w:t>
            </w:r>
          </w:p>
        </w:tc>
      </w:tr>
      <w:tr>
        <w:tc>
          <w:tcPr/>
          <w:p>
            <w:pPr>
              <w:pStyle w:val="Compact"/>
              <w:jc w:val="left"/>
            </w:pPr>
            <w:r>
              <w:t xml:space="preserve">Shipping &amp; Handling (within Madrid metropolitan area)</w:t>
            </w:r>
          </w:p>
        </w:tc>
        <w:tc>
          <w:tcPr/>
          <w:p>
            <w:pPr>
              <w:pStyle w:val="Compact"/>
              <w:jc w:val="right"/>
            </w:pPr>
            <w:r>
              <w:t xml:space="preserve">145.00 EUR</w:t>
            </w:r>
          </w:p>
        </w:tc>
      </w:tr>
      <w:tr>
        <w:tc>
          <w:tcPr/>
          <w:p>
            <w:pPr>
              <w:pStyle w:val="Compact"/>
              <w:jc w:val="left"/>
            </w:pPr>
            <w:r>
              <w:rPr>
                <w:bCs/>
                <w:b/>
              </w:rPr>
              <w:t xml:space="preserve">Final Amount Due (EUR)</w:t>
            </w:r>
          </w:p>
        </w:tc>
        <w:tc>
          <w:tcPr/>
          <w:p>
            <w:pPr>
              <w:pStyle w:val="Compact"/>
              <w:jc w:val="right"/>
            </w:pPr>
            <w:r>
              <w:rPr>
                <w:bCs/>
                <w:b/>
              </w:rPr>
              <w:t xml:space="preserve">25,237.98 EUR</w:t>
            </w:r>
          </w:p>
        </w:tc>
      </w:tr>
    </w:tbl>
    <w:bookmarkEnd w:id="26"/>
    <w:bookmarkStart w:id="27" w:name="payment-terms-conditions"/>
    <w:p>
      <w:pPr>
        <w:pStyle w:val="Heading2"/>
      </w:pPr>
      <w:r>
        <w:t xml:space="preserve">5. Payment Terms &amp; Conditions</w:t>
      </w:r>
    </w:p>
    <w:p>
      <w:pPr>
        <w:numPr>
          <w:ilvl w:val="0"/>
          <w:numId w:val="1001"/>
        </w:numPr>
        <w:pStyle w:val="Compact"/>
      </w:pPr>
      <w:r>
        <w:rPr>
          <w:bCs/>
          <w:b/>
        </w:rPr>
        <w:t xml:space="preserve">Payment Method:</w:t>
      </w:r>
      <w:r>
        <w:t xml:space="preserve"> </w:t>
      </w:r>
      <w:r>
        <w:t xml:space="preserve">Bank transfer (SEPA) to the supplier's account: IBAN ES91 2100 0418 4502 0005 1332, BIC/SWIFT: CADEESBBXXX.</w:t>
      </w:r>
    </w:p>
    <w:p>
      <w:pPr>
        <w:numPr>
          <w:ilvl w:val="0"/>
          <w:numId w:val="1001"/>
        </w:numPr>
        <w:pStyle w:val="Compact"/>
      </w:pPr>
      <w:r>
        <w:rPr>
          <w:bCs/>
          <w:b/>
        </w:rPr>
        <w:t xml:space="preserve">Payment Terms:</w:t>
      </w:r>
      <w:r>
        <w:t xml:space="preserve"> </w:t>
      </w:r>
      <w:r>
        <w:t xml:space="preserve">Net 30 days from the date of confirmed delivery and acceptance of goods at the Madrid clinic premises. Late payments shall accrue interest at the rate established by the Spanish</w:t>
      </w:r>
      <w:r>
        <w:t xml:space="preserve"> </w:t>
      </w:r>
      <w:r>
        <w:rPr>
          <w:iCs/>
          <w:i/>
        </w:rPr>
        <w:t xml:space="preserve">Ley 3/2004 de lucha contra la morosidad en las operaciones comerciales</w:t>
      </w:r>
      <w:r>
        <w:t xml:space="preserve">.</w:t>
      </w:r>
    </w:p>
    <w:p>
      <w:pPr>
        <w:numPr>
          <w:ilvl w:val="0"/>
          <w:numId w:val="1001"/>
        </w:numPr>
        <w:pStyle w:val="Compact"/>
      </w:pPr>
      <w:r>
        <w:rPr>
          <w:bCs/>
          <w:b/>
        </w:rPr>
        <w:t xml:space="preserve">Currency:</w:t>
      </w:r>
      <w:r>
        <w:t xml:space="preserve"> </w:t>
      </w:r>
      <w:r>
        <w:t xml:space="preserve">All amounts are denominated in Euros (EUR), the official currency of Spain and the European Union.</w:t>
      </w:r>
    </w:p>
    <w:p>
      <w:pPr>
        <w:numPr>
          <w:ilvl w:val="0"/>
          <w:numId w:val="1001"/>
        </w:numPr>
        <w:pStyle w:val="Compact"/>
      </w:pPr>
      <w:r>
        <w:rPr>
          <w:bCs/>
          <w:b/>
        </w:rPr>
        <w:t xml:space="preserve">Warranty:</w:t>
      </w:r>
      <w:r>
        <w:t xml:space="preserve"> </w:t>
      </w:r>
      <w:r>
        <w:t xml:space="preserve">All equipment items carry a minimum 24-month manufacturer's warranty. Consumables are non-returnable once opened. The supplier guarantees that all medical devices comply with the EU Medical Devices Regulation (MDR) 2017/745 and are registered with the</w:t>
      </w:r>
      <w:r>
        <w:t xml:space="preserve"> </w:t>
      </w:r>
      <w:r>
        <w:rPr>
          <w:iCs/>
          <w:i/>
        </w:rPr>
        <w:t xml:space="preserve">Agencia Española de Medicamentos y Productos Sanitarios</w:t>
      </w:r>
      <w:r>
        <w:t xml:space="preserve"> </w:t>
      </w:r>
      <w:r>
        <w:t xml:space="preserve">(AEMPS).</w:t>
      </w:r>
    </w:p>
    <w:p>
      <w:pPr>
        <w:numPr>
          <w:ilvl w:val="0"/>
          <w:numId w:val="1001"/>
        </w:numPr>
        <w:pStyle w:val="Compact"/>
      </w:pPr>
      <w:r>
        <w:rPr>
          <w:bCs/>
          <w:b/>
        </w:rPr>
        <w:t xml:space="preserve">Delivery:</w:t>
      </w:r>
      <w:r>
        <w:t xml:space="preserve"> </w:t>
      </w:r>
      <w:r>
        <w:t xml:space="preserve">Goods shall be delivered to the specified address in Madrid, Spain, within the stated delivery window. Risk of loss transfers to the buyer upon signed delivery receipt at the clinic.</w:t>
      </w:r>
    </w:p>
    <w:p>
      <w:pPr>
        <w:numPr>
          <w:ilvl w:val="0"/>
          <w:numId w:val="1001"/>
        </w:numPr>
        <w:pStyle w:val="Compact"/>
      </w:pPr>
      <w:r>
        <w:rPr>
          <w:bCs/>
          <w:b/>
        </w:rPr>
        <w:t xml:space="preserve">Compliance:</w:t>
      </w:r>
      <w:r>
        <w:t xml:space="preserve"> </w:t>
      </w:r>
      <w:r>
        <w:t xml:space="preserve">The supplier warrants that all products meet the regulatory requirements for dental practices in the Community of Madrid, including sterilization protocols, waste disposal guidelines, and patient safety standards enforced by the</w:t>
      </w:r>
      <w:r>
        <w:t xml:space="preserve"> </w:t>
      </w:r>
      <w:r>
        <w:rPr>
          <w:iCs/>
          <w:i/>
        </w:rPr>
        <w:t xml:space="preserve">Servicio Madrileño de Salud</w:t>
      </w:r>
      <w:r>
        <w:t xml:space="preserve"> </w:t>
      </w:r>
      <w:r>
        <w:t xml:space="preserve">(SERMAS).</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competent courts of Madrid, Spain, in accordance with Spanish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Madrid region.</w:t>
      </w:r>
    </w:p>
    <w:bookmarkEnd w:id="27"/>
    <w:bookmarkStart w:id="28" w:name="authorization-signatures"/>
    <w:p>
      <w:pPr>
        <w:pStyle w:val="Heading2"/>
      </w:pPr>
      <w:r>
        <w:t xml:space="preserve">6. Authorization &amp; Signatures</w:t>
      </w:r>
    </w:p>
    <w:p>
      <w:pPr>
        <w:pStyle w:val="FirstParagraph"/>
      </w:pPr>
      <w:r>
        <w:t xml:space="preserve">This Purchase Order is authorized and binding upon signature by the undersigned representatives of both parties. By signing, the supplier acknowledges the terms of this order and commits to fulfilling the delivery of all listed dental supplies to the practice in Madrid, Spain, within the agreed timeframe.</w:t>
      </w:r>
    </w:p>
    <w:p>
      <w:pPr>
        <w:pStyle w:val="BodyText"/>
      </w:pPr>
      <w:r>
        <w:rPr>
          <w:bCs/>
          <w:b/>
        </w:rPr>
        <w:t xml:space="preserve">For the Buyer (Dentist / Clinic)</w:t>
      </w:r>
    </w:p>
    <w:p>
      <w:pPr>
        <w:pStyle w:val="BodyText"/>
      </w:pPr>
      <w:r>
        <w:t xml:space="preserve">Dr. Alejandro Vega, Lead Dentist</w:t>
      </w:r>
      <w:r>
        <w:br/>
      </w:r>
      <w:r>
        <w:t xml:space="preserve">Clínica Dental Madrid Central</w:t>
      </w:r>
    </w:p>
    <w:p>
      <w:pPr>
        <w:pStyle w:val="BodyText"/>
      </w:pPr>
      <w:r>
        <w:t xml:space="preserve">Signature &amp; Date</w:t>
      </w:r>
    </w:p>
    <w:p>
      <w:pPr>
        <w:pStyle w:val="BodyText"/>
      </w:pPr>
      <w:r>
        <w:rPr>
          <w:bCs/>
          <w:b/>
        </w:rPr>
        <w:t xml:space="preserve">For the Supplier</w:t>
      </w:r>
    </w:p>
    <w:p>
      <w:pPr>
        <w:pStyle w:val="BodyText"/>
      </w:pPr>
      <w:r>
        <w:t xml:space="preserve">María Fernández, Sales Director</w:t>
      </w:r>
      <w:r>
        <w:br/>
      </w:r>
      <w:r>
        <w:t xml:space="preserve">IberDental Supply S.L.</w:t>
      </w:r>
    </w:p>
    <w:p>
      <w:pPr>
        <w:pStyle w:val="BodyText"/>
      </w:pPr>
      <w:r>
        <w:t xml:space="preserve">Signature &amp; Date</w:t>
      </w:r>
    </w:p>
    <w:bookmarkEnd w:id="28"/>
    <w:bookmarkStart w:id="29" w:name="additional-notes"/>
    <w:p>
      <w:pPr>
        <w:pStyle w:val="Heading2"/>
      </w:pPr>
      <w:r>
        <w:t xml:space="preserve">7. Additional Notes</w:t>
      </w:r>
    </w:p>
    <w:p>
      <w:pPr>
        <w:pStyle w:val="FirstParagraph"/>
      </w:pPr>
      <w:r>
        <w:t xml:space="preserve">This Purchase Order has been prepared in accordance with the internal procurement policies of Clínica Dental Madrid Central and the applicable commercial legislation of Spain. The Dentist practice confirms that all requested items are necessary for the continued provision of high-quality dental care to patients in the Madrid metropolitan area. The supplier is requested to include a detailed packing list and commercial invoice (factura) with each delivery. All documentation must be provided in Spanish or English. This Purchase Order is valid for a period of 30 calendar days from the issue date. Any modifications or amendments must be made in writing and signed by both parties. The reference number PO-2025-00487 must be cited in all correspondence, invoices, and delivery notes related to this order.</w:t>
      </w:r>
    </w:p>
    <w:bookmarkEnd w:id="29"/>
    <w:p>
      <w:pPr>
        <w:pStyle w:val="BodyText"/>
      </w:pPr>
      <w:r>
        <w:t xml:space="preserve">Document generated on 14 June 2025 | Purchase Order PO-2025-00487 | Clínica Dental Madrid Central, Calle de Serrano 142, 28006 Madrid, Spain</w:t>
      </w:r>
    </w:p>
    <w:p>
      <w:pPr>
        <w:pStyle w:val="BodyText"/>
      </w:pPr>
      <w:r>
        <w:t xml:space="preserve">This document is confidential and intended solely for the named parties. Unauthorized reproduction or distribution is prohibited under Spanish intellectual property law (Ley 1/1996 de Propiedad Intelectual).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Madrid, Spain</dc:title>
  <dc:creator/>
  <dc:language>en</dc:language>
  <cp:keywords/>
  <dcterms:created xsi:type="dcterms:W3CDTF">2026-10-10T07:28:41Z</dcterms:created>
  <dcterms:modified xsi:type="dcterms:W3CDTF">2026-10-10T07:28:41Z</dcterms:modified>
</cp:coreProperties>
</file>

<file path=docProps/custom.xml><?xml version="1.0" encoding="utf-8"?>
<Properties xmlns="http://schemas.openxmlformats.org/officeDocument/2006/custom-properties" xmlns:vt="http://schemas.openxmlformats.org/officeDocument/2006/docPropsVTypes"/>
</file>